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27297">
      <w:pPr>
        <w:spacing w:before="100" w:line="230" w:lineRule="auto"/>
        <w:ind w:left="16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</w:t>
      </w:r>
    </w:p>
    <w:p w14:paraId="4AA3B8D1">
      <w:pPr>
        <w:rPr>
          <w:rFonts w:ascii="Arial"/>
          <w:sz w:val="21"/>
        </w:rPr>
      </w:pPr>
    </w:p>
    <w:p w14:paraId="3EB37F19">
      <w:pPr>
        <w:spacing w:before="155" w:line="236" w:lineRule="auto"/>
        <w:ind w:left="391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3"/>
          <w:sz w:val="40"/>
          <w:szCs w:val="40"/>
        </w:rPr>
        <w:t>精品课程认定（验收）观测指标</w:t>
      </w:r>
    </w:p>
    <w:p w14:paraId="021A50B0">
      <w:pPr>
        <w:spacing w:line="433" w:lineRule="auto"/>
        <w:rPr>
          <w:rFonts w:ascii="Arial"/>
          <w:sz w:val="21"/>
        </w:rPr>
      </w:pPr>
    </w:p>
    <w:p w14:paraId="55C25B7A">
      <w:pPr>
        <w:spacing w:before="101" w:line="226" w:lineRule="auto"/>
        <w:ind w:left="33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（一）否定性指标</w:t>
      </w:r>
    </w:p>
    <w:tbl>
      <w:tblPr>
        <w:tblStyle w:val="5"/>
        <w:tblW w:w="9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3776"/>
        <w:gridCol w:w="4317"/>
      </w:tblGrid>
      <w:tr w14:paraId="03518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38" w:type="dxa"/>
            <w:vAlign w:val="top"/>
          </w:tcPr>
          <w:p w14:paraId="6CE0A285">
            <w:pPr>
              <w:pStyle w:val="4"/>
              <w:spacing w:before="128" w:line="220" w:lineRule="auto"/>
              <w:ind w:left="384"/>
            </w:pPr>
            <w:r>
              <w:rPr>
                <w:spacing w:val="-5"/>
              </w:rPr>
              <w:t>维度</w:t>
            </w:r>
          </w:p>
        </w:tc>
        <w:tc>
          <w:tcPr>
            <w:tcW w:w="3776" w:type="dxa"/>
            <w:vAlign w:val="top"/>
          </w:tcPr>
          <w:p w14:paraId="6FBED56B">
            <w:pPr>
              <w:pStyle w:val="4"/>
              <w:spacing w:before="128" w:line="220" w:lineRule="auto"/>
              <w:ind w:left="1410"/>
            </w:pPr>
            <w:r>
              <w:rPr>
                <w:spacing w:val="-1"/>
              </w:rPr>
              <w:t>具体指标</w:t>
            </w:r>
          </w:p>
        </w:tc>
        <w:tc>
          <w:tcPr>
            <w:tcW w:w="4317" w:type="dxa"/>
            <w:vAlign w:val="top"/>
          </w:tcPr>
          <w:p w14:paraId="31365C2D">
            <w:pPr>
              <w:pStyle w:val="4"/>
              <w:spacing w:before="128" w:line="220" w:lineRule="auto"/>
              <w:ind w:left="1431"/>
            </w:pPr>
            <w:r>
              <w:rPr>
                <w:spacing w:val="1"/>
              </w:rPr>
              <w:t>观测点及方式</w:t>
            </w:r>
          </w:p>
        </w:tc>
      </w:tr>
      <w:tr w14:paraId="7F1D3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238" w:type="dxa"/>
            <w:vMerge w:val="restart"/>
            <w:tcBorders>
              <w:bottom w:val="nil"/>
            </w:tcBorders>
            <w:vAlign w:val="top"/>
          </w:tcPr>
          <w:p w14:paraId="6F879B8D">
            <w:pPr>
              <w:spacing w:line="273" w:lineRule="auto"/>
              <w:rPr>
                <w:rFonts w:ascii="Arial"/>
                <w:sz w:val="21"/>
              </w:rPr>
            </w:pPr>
          </w:p>
          <w:p w14:paraId="6F7CBC44">
            <w:pPr>
              <w:spacing w:line="273" w:lineRule="auto"/>
              <w:rPr>
                <w:rFonts w:ascii="Arial"/>
                <w:sz w:val="21"/>
              </w:rPr>
            </w:pPr>
          </w:p>
          <w:p w14:paraId="703034CD">
            <w:pPr>
              <w:spacing w:line="273" w:lineRule="auto"/>
              <w:rPr>
                <w:rFonts w:ascii="Arial"/>
                <w:sz w:val="21"/>
              </w:rPr>
            </w:pPr>
          </w:p>
          <w:p w14:paraId="07E34995">
            <w:pPr>
              <w:spacing w:line="273" w:lineRule="auto"/>
              <w:rPr>
                <w:rFonts w:ascii="Arial"/>
                <w:sz w:val="21"/>
              </w:rPr>
            </w:pPr>
          </w:p>
          <w:p w14:paraId="7568F64C">
            <w:pPr>
              <w:spacing w:line="274" w:lineRule="auto"/>
              <w:rPr>
                <w:rFonts w:ascii="Arial"/>
                <w:sz w:val="21"/>
              </w:rPr>
            </w:pPr>
          </w:p>
          <w:p w14:paraId="5040E433">
            <w:pPr>
              <w:spacing w:line="274" w:lineRule="auto"/>
              <w:rPr>
                <w:rFonts w:ascii="Arial"/>
                <w:sz w:val="21"/>
              </w:rPr>
            </w:pPr>
          </w:p>
          <w:p w14:paraId="5A6749FE">
            <w:pPr>
              <w:spacing w:line="274" w:lineRule="auto"/>
              <w:rPr>
                <w:rFonts w:ascii="Arial"/>
                <w:sz w:val="21"/>
              </w:rPr>
            </w:pPr>
          </w:p>
          <w:p w14:paraId="7D140599">
            <w:pPr>
              <w:pStyle w:val="4"/>
              <w:spacing w:before="78" w:line="219" w:lineRule="auto"/>
              <w:ind w:left="137"/>
            </w:pPr>
            <w:r>
              <w:t>课程资格</w:t>
            </w:r>
          </w:p>
        </w:tc>
        <w:tc>
          <w:tcPr>
            <w:tcW w:w="3776" w:type="dxa"/>
            <w:vAlign w:val="top"/>
          </w:tcPr>
          <w:p w14:paraId="0D9BB66A">
            <w:pPr>
              <w:spacing w:line="364" w:lineRule="auto"/>
              <w:rPr>
                <w:rFonts w:ascii="Arial"/>
                <w:sz w:val="21"/>
              </w:rPr>
            </w:pPr>
          </w:p>
          <w:p w14:paraId="695A56D7">
            <w:pPr>
              <w:pStyle w:val="4"/>
              <w:spacing w:before="78" w:line="219" w:lineRule="auto"/>
              <w:ind w:left="113"/>
            </w:pPr>
            <w:r>
              <w:rPr>
                <w:spacing w:val="2"/>
              </w:rPr>
              <w:t>开设时间或期数不符合认定要求</w:t>
            </w:r>
          </w:p>
        </w:tc>
        <w:tc>
          <w:tcPr>
            <w:tcW w:w="4317" w:type="dxa"/>
            <w:vAlign w:val="top"/>
          </w:tcPr>
          <w:p w14:paraId="4394AB28">
            <w:pPr>
              <w:pStyle w:val="4"/>
              <w:spacing w:before="286" w:line="230" w:lineRule="auto"/>
              <w:ind w:left="155" w:right="110" w:hanging="38"/>
            </w:pPr>
            <w:r>
              <w:t>查看课程平台运行情况，核实申请截止日期前是否完成至少四期教学实践。</w:t>
            </w:r>
          </w:p>
        </w:tc>
      </w:tr>
      <w:tr w14:paraId="234D9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238" w:type="dxa"/>
            <w:vMerge w:val="continue"/>
            <w:tcBorders>
              <w:top w:val="nil"/>
              <w:bottom w:val="nil"/>
            </w:tcBorders>
            <w:vAlign w:val="top"/>
          </w:tcPr>
          <w:p w14:paraId="5861893D">
            <w:pPr>
              <w:rPr>
                <w:rFonts w:ascii="Arial"/>
                <w:sz w:val="21"/>
              </w:rPr>
            </w:pPr>
          </w:p>
        </w:tc>
        <w:tc>
          <w:tcPr>
            <w:tcW w:w="3776" w:type="dxa"/>
            <w:vAlign w:val="top"/>
          </w:tcPr>
          <w:p w14:paraId="1F09D946">
            <w:pPr>
              <w:spacing w:line="295" w:lineRule="auto"/>
              <w:rPr>
                <w:rFonts w:ascii="Arial"/>
                <w:sz w:val="21"/>
              </w:rPr>
            </w:pPr>
          </w:p>
          <w:p w14:paraId="02F4F38E">
            <w:pPr>
              <w:pStyle w:val="4"/>
              <w:spacing w:before="78" w:line="219" w:lineRule="auto"/>
              <w:ind w:left="115"/>
            </w:pPr>
            <w:r>
              <w:rPr>
                <w:spacing w:val="1"/>
              </w:rPr>
              <w:t>教材选用不合规</w:t>
            </w:r>
          </w:p>
        </w:tc>
        <w:tc>
          <w:tcPr>
            <w:tcW w:w="4317" w:type="dxa"/>
            <w:vAlign w:val="top"/>
          </w:tcPr>
          <w:p w14:paraId="338791C2">
            <w:pPr>
              <w:pStyle w:val="4"/>
              <w:spacing w:before="64" w:line="233" w:lineRule="auto"/>
              <w:ind w:left="115" w:right="110" w:firstLine="1"/>
              <w:jc w:val="both"/>
            </w:pPr>
            <w:r>
              <w:t>查看提交的材料，核实选用教材是否符合《职业院校教材管理办法》等有关要</w:t>
            </w:r>
            <w:r>
              <w:rPr>
                <w:spacing w:val="-6"/>
              </w:rPr>
              <w:t>求。</w:t>
            </w:r>
          </w:p>
        </w:tc>
      </w:tr>
      <w:tr w14:paraId="4BF4C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238" w:type="dxa"/>
            <w:vMerge w:val="continue"/>
            <w:tcBorders>
              <w:top w:val="nil"/>
              <w:bottom w:val="nil"/>
            </w:tcBorders>
            <w:vAlign w:val="top"/>
          </w:tcPr>
          <w:p w14:paraId="107F8DF6">
            <w:pPr>
              <w:rPr>
                <w:rFonts w:ascii="Arial"/>
                <w:sz w:val="21"/>
              </w:rPr>
            </w:pPr>
          </w:p>
        </w:tc>
        <w:tc>
          <w:tcPr>
            <w:tcW w:w="3776" w:type="dxa"/>
            <w:vAlign w:val="top"/>
          </w:tcPr>
          <w:p w14:paraId="6EA58CFA">
            <w:pPr>
              <w:pStyle w:val="4"/>
              <w:spacing w:before="226" w:line="219" w:lineRule="auto"/>
              <w:ind w:left="111"/>
            </w:pPr>
            <w:r>
              <w:rPr>
                <w:spacing w:val="2"/>
              </w:rPr>
              <w:t>课程基本信息明显不一致</w:t>
            </w:r>
          </w:p>
        </w:tc>
        <w:tc>
          <w:tcPr>
            <w:tcW w:w="4317" w:type="dxa"/>
            <w:vAlign w:val="top"/>
          </w:tcPr>
          <w:p w14:paraId="09A33946">
            <w:pPr>
              <w:pStyle w:val="4"/>
              <w:spacing w:before="71" w:line="229" w:lineRule="auto"/>
              <w:ind w:left="115" w:right="112"/>
            </w:pPr>
            <w:r>
              <w:t>重点比对课程名称、授课教师、学时等</w:t>
            </w:r>
            <w:r>
              <w:rPr>
                <w:spacing w:val="1"/>
              </w:rPr>
              <w:t>有关说明材料。</w:t>
            </w:r>
          </w:p>
        </w:tc>
      </w:tr>
      <w:tr w14:paraId="74B52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38" w:type="dxa"/>
            <w:vMerge w:val="continue"/>
            <w:tcBorders>
              <w:top w:val="nil"/>
              <w:bottom w:val="nil"/>
            </w:tcBorders>
            <w:vAlign w:val="top"/>
          </w:tcPr>
          <w:p w14:paraId="0F69792D">
            <w:pPr>
              <w:rPr>
                <w:rFonts w:ascii="Arial"/>
                <w:sz w:val="21"/>
              </w:rPr>
            </w:pPr>
          </w:p>
        </w:tc>
        <w:tc>
          <w:tcPr>
            <w:tcW w:w="3776" w:type="dxa"/>
            <w:vAlign w:val="top"/>
          </w:tcPr>
          <w:p w14:paraId="63353C13">
            <w:pPr>
              <w:pStyle w:val="4"/>
              <w:spacing w:before="152" w:line="219" w:lineRule="auto"/>
              <w:ind w:left="111"/>
            </w:pPr>
            <w:r>
              <w:rPr>
                <w:spacing w:val="2"/>
              </w:rPr>
              <w:t>课程线上教学资源无法打开</w:t>
            </w:r>
          </w:p>
        </w:tc>
        <w:tc>
          <w:tcPr>
            <w:tcW w:w="4317" w:type="dxa"/>
            <w:vAlign w:val="top"/>
          </w:tcPr>
          <w:p w14:paraId="5FFD6917">
            <w:pPr>
              <w:pStyle w:val="4"/>
              <w:spacing w:before="151" w:line="219" w:lineRule="auto"/>
              <w:ind w:left="117"/>
            </w:pPr>
            <w:r>
              <w:rPr>
                <w:spacing w:val="2"/>
              </w:rPr>
              <w:t>查看</w:t>
            </w:r>
            <w:r>
              <w:rPr>
                <w:rFonts w:ascii="Times New Roman" w:hAnsi="Times New Roman" w:eastAsia="Times New Roman" w:cs="Times New Roman"/>
                <w:spacing w:val="2"/>
              </w:rPr>
              <w:t>“</w:t>
            </w:r>
            <w:r>
              <w:rPr>
                <w:spacing w:val="2"/>
              </w:rPr>
              <w:t>提供的课程访问网址</w:t>
            </w:r>
            <w:r>
              <w:rPr>
                <w:rFonts w:ascii="Times New Roman" w:hAnsi="Times New Roman" w:eastAsia="Times New Roman" w:cs="Times New Roman"/>
                <w:spacing w:val="2"/>
              </w:rPr>
              <w:t>”</w:t>
            </w:r>
            <w:r>
              <w:rPr>
                <w:spacing w:val="2"/>
              </w:rPr>
              <w:t>。</w:t>
            </w:r>
          </w:p>
        </w:tc>
      </w:tr>
      <w:tr w14:paraId="1B4ED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238" w:type="dxa"/>
            <w:vMerge w:val="continue"/>
            <w:tcBorders>
              <w:top w:val="nil"/>
            </w:tcBorders>
            <w:vAlign w:val="top"/>
          </w:tcPr>
          <w:p w14:paraId="1D3FAACC">
            <w:pPr>
              <w:rPr>
                <w:rFonts w:ascii="Arial"/>
                <w:sz w:val="21"/>
              </w:rPr>
            </w:pPr>
          </w:p>
        </w:tc>
        <w:tc>
          <w:tcPr>
            <w:tcW w:w="3776" w:type="dxa"/>
            <w:vAlign w:val="top"/>
          </w:tcPr>
          <w:p w14:paraId="1F3124F7">
            <w:pPr>
              <w:pStyle w:val="4"/>
              <w:spacing w:before="158" w:line="229" w:lineRule="auto"/>
              <w:ind w:left="111" w:right="108"/>
            </w:pPr>
            <w:r>
              <w:rPr>
                <w:spacing w:val="13"/>
              </w:rPr>
              <w:t>课程内容存在政治性、思想性问</w:t>
            </w:r>
            <w:r>
              <w:rPr>
                <w:spacing w:val="2"/>
              </w:rPr>
              <w:t>题，以及科学性问题</w:t>
            </w:r>
          </w:p>
        </w:tc>
        <w:tc>
          <w:tcPr>
            <w:tcW w:w="4317" w:type="dxa"/>
            <w:vAlign w:val="top"/>
          </w:tcPr>
          <w:p w14:paraId="66BA36E3">
            <w:pPr>
              <w:pStyle w:val="4"/>
              <w:spacing w:before="158" w:line="229" w:lineRule="auto"/>
              <w:ind w:left="116" w:right="112"/>
            </w:pPr>
            <w:r>
              <w:t>查看提交的资料，核实是否存在重要意</w:t>
            </w:r>
            <w:r>
              <w:rPr>
                <w:spacing w:val="2"/>
              </w:rPr>
              <w:t>识形态问题或科学性问题。</w:t>
            </w:r>
          </w:p>
        </w:tc>
      </w:tr>
      <w:tr w14:paraId="4BC50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238" w:type="dxa"/>
            <w:vAlign w:val="top"/>
          </w:tcPr>
          <w:p w14:paraId="5A493D9E">
            <w:pPr>
              <w:pStyle w:val="4"/>
              <w:spacing w:before="303" w:line="219" w:lineRule="auto"/>
              <w:ind w:left="141"/>
            </w:pPr>
            <w:r>
              <w:rPr>
                <w:spacing w:val="-1"/>
              </w:rPr>
              <w:t>教师资格</w:t>
            </w:r>
          </w:p>
        </w:tc>
        <w:tc>
          <w:tcPr>
            <w:tcW w:w="3776" w:type="dxa"/>
            <w:vAlign w:val="top"/>
          </w:tcPr>
          <w:p w14:paraId="62FE414F">
            <w:pPr>
              <w:pStyle w:val="4"/>
              <w:spacing w:before="303" w:line="219" w:lineRule="auto"/>
              <w:ind w:left="134"/>
            </w:pPr>
            <w:r>
              <w:rPr>
                <w:spacing w:val="1"/>
              </w:rPr>
              <w:t>团队成员存在师德师风方面问题</w:t>
            </w:r>
          </w:p>
        </w:tc>
        <w:tc>
          <w:tcPr>
            <w:tcW w:w="4317" w:type="dxa"/>
            <w:vAlign w:val="top"/>
          </w:tcPr>
          <w:p w14:paraId="02A19CA0">
            <w:pPr>
              <w:pStyle w:val="4"/>
              <w:spacing w:before="147" w:line="229" w:lineRule="auto"/>
              <w:ind w:left="118" w:right="112" w:hanging="1"/>
            </w:pPr>
            <w:r>
              <w:rPr>
                <w:spacing w:val="-1"/>
              </w:rPr>
              <w:t>查看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“</w:t>
            </w:r>
            <w:r>
              <w:rPr>
                <w:spacing w:val="-1"/>
              </w:rPr>
              <w:t>团队成员政治审查意见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”</w:t>
            </w:r>
            <w:r>
              <w:rPr>
                <w:spacing w:val="-1"/>
              </w:rPr>
              <w:t>，以及提</w:t>
            </w:r>
            <w:r>
              <w:rPr>
                <w:spacing w:val="2"/>
              </w:rPr>
              <w:t>交的资料，或者举报属实。</w:t>
            </w:r>
          </w:p>
        </w:tc>
      </w:tr>
      <w:tr w14:paraId="53DFE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238" w:type="dxa"/>
            <w:vMerge w:val="restart"/>
            <w:tcBorders>
              <w:bottom w:val="nil"/>
            </w:tcBorders>
            <w:vAlign w:val="top"/>
          </w:tcPr>
          <w:p w14:paraId="5726303D">
            <w:pPr>
              <w:spacing w:line="272" w:lineRule="auto"/>
              <w:rPr>
                <w:rFonts w:ascii="Arial"/>
                <w:sz w:val="21"/>
              </w:rPr>
            </w:pPr>
          </w:p>
          <w:p w14:paraId="32CF6D4F">
            <w:pPr>
              <w:pStyle w:val="4"/>
              <w:spacing w:before="78" w:line="219" w:lineRule="auto"/>
              <w:ind w:left="137"/>
            </w:pPr>
            <w:r>
              <w:t>验收材料</w:t>
            </w:r>
          </w:p>
        </w:tc>
        <w:tc>
          <w:tcPr>
            <w:tcW w:w="3776" w:type="dxa"/>
            <w:vAlign w:val="top"/>
          </w:tcPr>
          <w:p w14:paraId="791E1363">
            <w:pPr>
              <w:pStyle w:val="4"/>
              <w:spacing w:before="100" w:line="219" w:lineRule="auto"/>
              <w:ind w:left="111"/>
            </w:pPr>
            <w:r>
              <w:rPr>
                <w:spacing w:val="1"/>
              </w:rPr>
              <w:t>验收材料造假</w:t>
            </w:r>
          </w:p>
        </w:tc>
        <w:tc>
          <w:tcPr>
            <w:tcW w:w="4317" w:type="dxa"/>
            <w:vAlign w:val="top"/>
          </w:tcPr>
          <w:p w14:paraId="16BD30E7">
            <w:pPr>
              <w:pStyle w:val="4"/>
              <w:spacing w:before="100" w:line="219" w:lineRule="auto"/>
              <w:ind w:left="117"/>
            </w:pPr>
            <w:r>
              <w:rPr>
                <w:spacing w:val="2"/>
              </w:rPr>
              <w:t>查看提交的材料，或举报属实。</w:t>
            </w:r>
          </w:p>
        </w:tc>
      </w:tr>
      <w:tr w14:paraId="7515E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238" w:type="dxa"/>
            <w:vMerge w:val="continue"/>
            <w:tcBorders>
              <w:top w:val="nil"/>
            </w:tcBorders>
            <w:vAlign w:val="top"/>
          </w:tcPr>
          <w:p w14:paraId="52B718C0">
            <w:pPr>
              <w:rPr>
                <w:rFonts w:ascii="Arial"/>
                <w:sz w:val="21"/>
              </w:rPr>
            </w:pPr>
          </w:p>
        </w:tc>
        <w:tc>
          <w:tcPr>
            <w:tcW w:w="3776" w:type="dxa"/>
            <w:vAlign w:val="top"/>
          </w:tcPr>
          <w:p w14:paraId="4F3F04B3">
            <w:pPr>
              <w:pStyle w:val="4"/>
              <w:spacing w:before="130" w:line="219" w:lineRule="auto"/>
              <w:ind w:left="116"/>
            </w:pPr>
            <w:r>
              <w:rPr>
                <w:spacing w:val="2"/>
              </w:rPr>
              <w:t>发现且确认有侵权现象</w:t>
            </w:r>
          </w:p>
        </w:tc>
        <w:tc>
          <w:tcPr>
            <w:tcW w:w="4317" w:type="dxa"/>
            <w:vAlign w:val="top"/>
          </w:tcPr>
          <w:p w14:paraId="6AC1C76D">
            <w:pPr>
              <w:pStyle w:val="4"/>
              <w:spacing w:before="129" w:line="219" w:lineRule="auto"/>
              <w:ind w:left="117"/>
            </w:pPr>
            <w:r>
              <w:rPr>
                <w:spacing w:val="2"/>
              </w:rPr>
              <w:t>查看提交的材料，或举报属实。</w:t>
            </w:r>
          </w:p>
        </w:tc>
      </w:tr>
      <w:tr w14:paraId="5F1DF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238" w:type="dxa"/>
            <w:vAlign w:val="top"/>
          </w:tcPr>
          <w:p w14:paraId="49B8C556">
            <w:pPr>
              <w:spacing w:line="271" w:lineRule="auto"/>
              <w:rPr>
                <w:rFonts w:ascii="Arial"/>
                <w:sz w:val="21"/>
              </w:rPr>
            </w:pPr>
          </w:p>
          <w:p w14:paraId="4BE085C9">
            <w:pPr>
              <w:pStyle w:val="4"/>
              <w:spacing w:before="78" w:line="219" w:lineRule="auto"/>
              <w:ind w:left="137"/>
            </w:pPr>
            <w:r>
              <w:t>平台资格</w:t>
            </w:r>
          </w:p>
        </w:tc>
        <w:tc>
          <w:tcPr>
            <w:tcW w:w="3776" w:type="dxa"/>
            <w:vAlign w:val="top"/>
          </w:tcPr>
          <w:p w14:paraId="31B96F60">
            <w:pPr>
              <w:pStyle w:val="4"/>
              <w:spacing w:before="39" w:line="229" w:lineRule="auto"/>
              <w:ind w:left="113" w:right="108"/>
              <w:jc w:val="both"/>
            </w:pPr>
            <w:r>
              <w:rPr>
                <w:spacing w:val="-7"/>
              </w:rPr>
              <w:t>无工信部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ICP</w:t>
            </w:r>
            <w:r>
              <w:rPr>
                <w:spacing w:val="-7"/>
              </w:rPr>
              <w:t>网站备案、无公安机</w:t>
            </w:r>
            <w:r>
              <w:rPr>
                <w:spacing w:val="-4"/>
              </w:rPr>
              <w:t>关网站备案号、无信息安全等级保</w:t>
            </w:r>
            <w:r>
              <w:rPr>
                <w:spacing w:val="-2"/>
              </w:rPr>
              <w:t>护证书</w:t>
            </w:r>
          </w:p>
        </w:tc>
        <w:tc>
          <w:tcPr>
            <w:tcW w:w="4317" w:type="dxa"/>
            <w:vAlign w:val="top"/>
          </w:tcPr>
          <w:p w14:paraId="4217B17A">
            <w:pPr>
              <w:spacing w:line="270" w:lineRule="auto"/>
              <w:rPr>
                <w:rFonts w:ascii="Arial"/>
                <w:sz w:val="21"/>
              </w:rPr>
            </w:pPr>
          </w:p>
          <w:p w14:paraId="665C58EE">
            <w:pPr>
              <w:pStyle w:val="4"/>
              <w:spacing w:before="78" w:line="219" w:lineRule="auto"/>
              <w:ind w:left="117"/>
            </w:pPr>
            <w:r>
              <w:rPr>
                <w:spacing w:val="2"/>
              </w:rPr>
              <w:t>查看提交的材料，或举报属实。</w:t>
            </w:r>
          </w:p>
        </w:tc>
      </w:tr>
    </w:tbl>
    <w:p w14:paraId="3B1019A1">
      <w:pPr>
        <w:spacing w:before="142" w:line="225" w:lineRule="auto"/>
        <w:ind w:left="33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（二）评议性指标</w:t>
      </w:r>
    </w:p>
    <w:tbl>
      <w:tblPr>
        <w:tblStyle w:val="5"/>
        <w:tblW w:w="9307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558"/>
        <w:gridCol w:w="6899"/>
      </w:tblGrid>
      <w:tr w14:paraId="18BBD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0" w:type="dxa"/>
            <w:vAlign w:val="top"/>
          </w:tcPr>
          <w:p w14:paraId="3846B5ED">
            <w:pPr>
              <w:pStyle w:val="4"/>
              <w:spacing w:before="40" w:line="223" w:lineRule="auto"/>
              <w:ind w:left="191" w:right="180"/>
            </w:pPr>
            <w:r>
              <w:rPr>
                <w:spacing w:val="-5"/>
              </w:rPr>
              <w:t>一级</w:t>
            </w:r>
            <w:r>
              <w:rPr>
                <w:spacing w:val="-4"/>
              </w:rPr>
              <w:t>指标</w:t>
            </w:r>
          </w:p>
        </w:tc>
        <w:tc>
          <w:tcPr>
            <w:tcW w:w="1558" w:type="dxa"/>
            <w:vAlign w:val="top"/>
          </w:tcPr>
          <w:p w14:paraId="0140233E">
            <w:pPr>
              <w:pStyle w:val="4"/>
              <w:spacing w:before="194" w:line="220" w:lineRule="auto"/>
              <w:ind w:left="300"/>
            </w:pPr>
            <w:r>
              <w:rPr>
                <w:spacing w:val="-1"/>
              </w:rPr>
              <w:t>二级指标</w:t>
            </w:r>
          </w:p>
        </w:tc>
        <w:tc>
          <w:tcPr>
            <w:tcW w:w="6899" w:type="dxa"/>
            <w:vAlign w:val="top"/>
          </w:tcPr>
          <w:p w14:paraId="6741DB15">
            <w:pPr>
              <w:pStyle w:val="4"/>
              <w:spacing w:before="194" w:line="220" w:lineRule="auto"/>
              <w:ind w:left="2722"/>
            </w:pPr>
            <w:r>
              <w:rPr>
                <w:spacing w:val="1"/>
              </w:rPr>
              <w:t>观测点及要求</w:t>
            </w:r>
          </w:p>
        </w:tc>
      </w:tr>
      <w:tr w14:paraId="1A70D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850" w:type="dxa"/>
            <w:vAlign w:val="top"/>
          </w:tcPr>
          <w:p w14:paraId="71DAA96C">
            <w:pPr>
              <w:spacing w:line="244" w:lineRule="auto"/>
              <w:rPr>
                <w:rFonts w:ascii="Arial"/>
                <w:sz w:val="21"/>
              </w:rPr>
            </w:pPr>
          </w:p>
          <w:p w14:paraId="54AA8CC3">
            <w:pPr>
              <w:spacing w:line="244" w:lineRule="auto"/>
              <w:rPr>
                <w:rFonts w:ascii="Arial"/>
                <w:sz w:val="21"/>
              </w:rPr>
            </w:pPr>
          </w:p>
          <w:p w14:paraId="021C7E5A">
            <w:pPr>
              <w:spacing w:line="244" w:lineRule="auto"/>
              <w:rPr>
                <w:rFonts w:ascii="Arial"/>
                <w:sz w:val="21"/>
              </w:rPr>
            </w:pPr>
          </w:p>
          <w:p w14:paraId="19F86541">
            <w:pPr>
              <w:pStyle w:val="4"/>
              <w:spacing w:before="78" w:line="230" w:lineRule="auto"/>
              <w:ind w:left="191" w:right="180" w:hanging="4"/>
            </w:pPr>
            <w:r>
              <w:rPr>
                <w:spacing w:val="-2"/>
              </w:rPr>
              <w:t>课程</w:t>
            </w:r>
            <w:r>
              <w:rPr>
                <w:spacing w:val="-5"/>
              </w:rPr>
              <w:t>设计</w:t>
            </w:r>
          </w:p>
        </w:tc>
        <w:tc>
          <w:tcPr>
            <w:tcW w:w="1558" w:type="dxa"/>
            <w:vAlign w:val="top"/>
          </w:tcPr>
          <w:p w14:paraId="48220D07">
            <w:pPr>
              <w:spacing w:line="243" w:lineRule="auto"/>
              <w:rPr>
                <w:rFonts w:ascii="Arial"/>
                <w:sz w:val="21"/>
              </w:rPr>
            </w:pPr>
          </w:p>
          <w:p w14:paraId="44DFF4B7">
            <w:pPr>
              <w:spacing w:line="244" w:lineRule="auto"/>
              <w:rPr>
                <w:rFonts w:ascii="Arial"/>
                <w:sz w:val="21"/>
              </w:rPr>
            </w:pPr>
          </w:p>
          <w:p w14:paraId="2987545F">
            <w:pPr>
              <w:spacing w:line="244" w:lineRule="auto"/>
              <w:rPr>
                <w:rFonts w:ascii="Arial"/>
                <w:sz w:val="21"/>
              </w:rPr>
            </w:pPr>
          </w:p>
          <w:p w14:paraId="2829D06B">
            <w:pPr>
              <w:pStyle w:val="4"/>
              <w:spacing w:before="78" w:line="230" w:lineRule="auto"/>
              <w:ind w:left="584" w:right="171" w:hanging="411"/>
            </w:pPr>
            <w:r>
              <w:rPr>
                <w:spacing w:val="1"/>
              </w:rPr>
              <w:t>课程定位与</w:t>
            </w:r>
            <w:r>
              <w:rPr>
                <w:spacing w:val="-26"/>
              </w:rPr>
              <w:t>目标</w:t>
            </w:r>
          </w:p>
        </w:tc>
        <w:tc>
          <w:tcPr>
            <w:tcW w:w="6899" w:type="dxa"/>
            <w:vAlign w:val="top"/>
          </w:tcPr>
          <w:p w14:paraId="21B31469">
            <w:pPr>
              <w:pStyle w:val="4"/>
              <w:spacing w:before="35" w:line="234" w:lineRule="auto"/>
              <w:ind w:left="115" w:right="110" w:firstLine="16"/>
              <w:jc w:val="both"/>
            </w:pPr>
            <w:r>
              <w:rPr>
                <w:rFonts w:ascii="Times New Roman" w:hAnsi="Times New Roman" w:eastAsia="Times New Roman" w:cs="Times New Roman"/>
              </w:rPr>
              <w:t>1.</w:t>
            </w:r>
            <w:r>
              <w:t>落实立德树人根本任务，符合相应专业</w:t>
            </w:r>
            <w:r>
              <w:rPr>
                <w:spacing w:val="-1"/>
              </w:rPr>
              <w:t>教学标准、人才培养方</w:t>
            </w:r>
            <w:r>
              <w:rPr>
                <w:spacing w:val="3"/>
              </w:rPr>
              <w:t>案、课程标准要求，课程性质明确，与前、后接续课程衔接得</w:t>
            </w:r>
            <w:r>
              <w:rPr>
                <w:spacing w:val="-6"/>
              </w:rPr>
              <w:t>当。</w:t>
            </w:r>
          </w:p>
          <w:p w14:paraId="4F019771">
            <w:pPr>
              <w:pStyle w:val="4"/>
              <w:spacing w:before="22" w:line="219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3"/>
              </w:rPr>
              <w:t>2.</w:t>
            </w:r>
            <w:r>
              <w:rPr>
                <w:spacing w:val="3"/>
              </w:rPr>
              <w:t>课程目标定位准确、条目清晰、内容具体、可评可测。</w:t>
            </w:r>
          </w:p>
          <w:p w14:paraId="0D8D5869">
            <w:pPr>
              <w:pStyle w:val="4"/>
              <w:spacing w:before="28" w:line="228" w:lineRule="auto"/>
              <w:ind w:left="113" w:right="206"/>
              <w:jc w:val="both"/>
            </w:pPr>
            <w:r>
              <w:rPr>
                <w:rFonts w:ascii="Times New Roman" w:hAnsi="Times New Roman" w:eastAsia="Times New Roman" w:cs="Times New Roman"/>
                <w:spacing w:val="3"/>
              </w:rPr>
              <w:t>3.</w:t>
            </w:r>
            <w:r>
              <w:rPr>
                <w:spacing w:val="3"/>
              </w:rPr>
              <w:t>公共基础课程注重打好科学文化基础、培养学生思想政治素质、学科核心素养；专业（技能）课程注重提升专业能力、掌握专业技能，培养学生职业道德、综合素养。</w:t>
            </w:r>
          </w:p>
        </w:tc>
      </w:tr>
    </w:tbl>
    <w:p w14:paraId="66EA1B55">
      <w:pPr>
        <w:rPr>
          <w:rFonts w:ascii="Arial"/>
          <w:sz w:val="21"/>
        </w:rPr>
      </w:pPr>
    </w:p>
    <w:p w14:paraId="7CD03CB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5" w:h="16839"/>
          <w:pgMar w:top="1431" w:right="1284" w:bottom="1480" w:left="1284" w:header="0" w:footer="1226" w:gutter="0"/>
          <w:cols w:space="720" w:num="1"/>
        </w:sectPr>
      </w:pPr>
    </w:p>
    <w:p w14:paraId="61E15450">
      <w:pPr>
        <w:spacing w:before="28"/>
      </w:pPr>
    </w:p>
    <w:tbl>
      <w:tblPr>
        <w:tblStyle w:val="5"/>
        <w:tblW w:w="93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558"/>
        <w:gridCol w:w="6899"/>
      </w:tblGrid>
      <w:tr w14:paraId="5FEC9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50" w:type="dxa"/>
            <w:vAlign w:val="top"/>
          </w:tcPr>
          <w:p w14:paraId="532D5E9E">
            <w:pPr>
              <w:pStyle w:val="4"/>
              <w:spacing w:before="39" w:line="224" w:lineRule="auto"/>
              <w:ind w:left="191" w:right="180"/>
            </w:pPr>
            <w:r>
              <w:rPr>
                <w:spacing w:val="-5"/>
              </w:rPr>
              <w:t>一级</w:t>
            </w:r>
            <w:r>
              <w:rPr>
                <w:spacing w:val="-4"/>
              </w:rPr>
              <w:t>指标</w:t>
            </w:r>
          </w:p>
        </w:tc>
        <w:tc>
          <w:tcPr>
            <w:tcW w:w="1558" w:type="dxa"/>
            <w:vAlign w:val="top"/>
          </w:tcPr>
          <w:p w14:paraId="21453022">
            <w:pPr>
              <w:pStyle w:val="4"/>
              <w:spacing w:before="196" w:line="220" w:lineRule="auto"/>
              <w:ind w:left="300"/>
            </w:pPr>
            <w:r>
              <w:rPr>
                <w:spacing w:val="-1"/>
              </w:rPr>
              <w:t>二级指标</w:t>
            </w:r>
          </w:p>
        </w:tc>
        <w:tc>
          <w:tcPr>
            <w:tcW w:w="6899" w:type="dxa"/>
            <w:vAlign w:val="top"/>
          </w:tcPr>
          <w:p w14:paraId="3C2859CB">
            <w:pPr>
              <w:pStyle w:val="4"/>
              <w:spacing w:before="196" w:line="220" w:lineRule="auto"/>
              <w:ind w:left="2722"/>
            </w:pPr>
            <w:r>
              <w:rPr>
                <w:spacing w:val="1"/>
              </w:rPr>
              <w:t>观测点及要求</w:t>
            </w:r>
          </w:p>
        </w:tc>
      </w:tr>
      <w:tr w14:paraId="41975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6" w:hRule="atLeast"/>
        </w:trPr>
        <w:tc>
          <w:tcPr>
            <w:tcW w:w="850" w:type="dxa"/>
            <w:vAlign w:val="top"/>
          </w:tcPr>
          <w:p w14:paraId="2D220539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64F55DBE">
            <w:pPr>
              <w:spacing w:line="298" w:lineRule="auto"/>
              <w:rPr>
                <w:rFonts w:ascii="Arial"/>
                <w:sz w:val="21"/>
              </w:rPr>
            </w:pPr>
          </w:p>
          <w:p w14:paraId="4E1ECB6E">
            <w:pPr>
              <w:spacing w:line="298" w:lineRule="auto"/>
              <w:rPr>
                <w:rFonts w:ascii="Arial"/>
                <w:sz w:val="21"/>
              </w:rPr>
            </w:pPr>
          </w:p>
          <w:p w14:paraId="58A6A0DA">
            <w:pPr>
              <w:spacing w:line="298" w:lineRule="auto"/>
              <w:rPr>
                <w:rFonts w:ascii="Arial"/>
                <w:sz w:val="21"/>
              </w:rPr>
            </w:pPr>
          </w:p>
          <w:p w14:paraId="4F2F6796">
            <w:pPr>
              <w:spacing w:line="299" w:lineRule="auto"/>
              <w:rPr>
                <w:rFonts w:ascii="Arial"/>
                <w:sz w:val="21"/>
              </w:rPr>
            </w:pPr>
          </w:p>
          <w:p w14:paraId="5E0EA624">
            <w:pPr>
              <w:pStyle w:val="4"/>
              <w:spacing w:before="78" w:line="230" w:lineRule="auto"/>
              <w:ind w:left="567" w:right="171" w:hanging="394"/>
            </w:pPr>
            <w:r>
              <w:rPr>
                <w:spacing w:val="1"/>
              </w:rPr>
              <w:t>课程结构与</w:t>
            </w:r>
            <w:r>
              <w:rPr>
                <w:spacing w:val="-17"/>
              </w:rPr>
              <w:t>内容</w:t>
            </w:r>
          </w:p>
        </w:tc>
        <w:tc>
          <w:tcPr>
            <w:tcW w:w="6899" w:type="dxa"/>
            <w:vAlign w:val="top"/>
          </w:tcPr>
          <w:p w14:paraId="48236343">
            <w:pPr>
              <w:pStyle w:val="4"/>
              <w:spacing w:before="35" w:line="229" w:lineRule="auto"/>
              <w:ind w:left="116" w:right="110" w:firstLine="15"/>
            </w:pPr>
            <w:r>
              <w:rPr>
                <w:rFonts w:ascii="Times New Roman" w:hAnsi="Times New Roman" w:eastAsia="Times New Roman" w:cs="Times New Roman"/>
              </w:rPr>
              <w:t>1.</w:t>
            </w:r>
            <w:r>
              <w:t>课程内容组织与安排凸显职业教育类型</w:t>
            </w:r>
            <w:r>
              <w:rPr>
                <w:spacing w:val="-1"/>
              </w:rPr>
              <w:t>特征，公共基础课程内</w:t>
            </w:r>
            <w:r>
              <w:rPr>
                <w:spacing w:val="3"/>
              </w:rPr>
              <w:t>容及时反映新知识，专业（技能）课程对接新产业、新业态、</w:t>
            </w:r>
          </w:p>
          <w:p w14:paraId="0CAC86FA">
            <w:pPr>
              <w:pStyle w:val="4"/>
              <w:spacing w:before="28" w:line="232" w:lineRule="auto"/>
              <w:ind w:left="114" w:right="11"/>
            </w:pPr>
            <w:r>
              <w:rPr>
                <w:spacing w:val="3"/>
              </w:rPr>
              <w:t>新模式、新职业，反映相关领域新技术、新工艺、新规范，体</w:t>
            </w:r>
            <w:r>
              <w:rPr>
                <w:spacing w:val="1"/>
              </w:rPr>
              <w:t>现行业企业参与特征，紧贴本专业相关技术领域职业岗位（群）</w:t>
            </w:r>
            <w:r>
              <w:t>的能力要求。</w:t>
            </w:r>
          </w:p>
          <w:p w14:paraId="3DB3337F">
            <w:pPr>
              <w:pStyle w:val="4"/>
              <w:spacing w:before="27" w:line="229" w:lineRule="auto"/>
              <w:ind w:left="112" w:right="48" w:hanging="3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2.</w:t>
            </w:r>
            <w:r>
              <w:rPr>
                <w:spacing w:val="-6"/>
              </w:rPr>
              <w:t>落实课程思政要求，结合不同课程特点、思维方法和价值理念，</w:t>
            </w:r>
            <w:r>
              <w:rPr>
                <w:spacing w:val="2"/>
              </w:rPr>
              <w:t>挖掘课程思政元素，有机融入课程。</w:t>
            </w:r>
          </w:p>
          <w:p w14:paraId="050497B4">
            <w:pPr>
              <w:pStyle w:val="4"/>
              <w:spacing w:before="25" w:line="229" w:lineRule="auto"/>
              <w:ind w:left="112" w:right="110" w:firstLine="1"/>
              <w:jc w:val="both"/>
            </w:pPr>
            <w:r>
              <w:rPr>
                <w:rFonts w:ascii="Times New Roman" w:hAnsi="Times New Roman" w:eastAsia="Times New Roman" w:cs="Times New Roman"/>
              </w:rPr>
              <w:t>3.</w:t>
            </w:r>
            <w:r>
              <w:t>课程内容完整、结构合理、逻辑清晰，学习单元划分合理、衔</w:t>
            </w:r>
            <w:r>
              <w:rPr>
                <w:spacing w:val="3"/>
              </w:rPr>
              <w:t>接有序、教学学时分配合理。申请认定（验收）课程不低于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32</w:t>
            </w:r>
            <w:r>
              <w:rPr>
                <w:spacing w:val="-2"/>
              </w:rPr>
              <w:t>学时。</w:t>
            </w:r>
          </w:p>
        </w:tc>
      </w:tr>
      <w:tr w14:paraId="022D1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0C42D2DB">
            <w:pPr>
              <w:rPr>
                <w:rFonts w:ascii="Arial"/>
                <w:sz w:val="21"/>
              </w:rPr>
            </w:pPr>
          </w:p>
          <w:p w14:paraId="29F1E62F">
            <w:pPr>
              <w:rPr>
                <w:rFonts w:ascii="Arial"/>
                <w:sz w:val="21"/>
              </w:rPr>
            </w:pPr>
          </w:p>
          <w:p w14:paraId="72656A51">
            <w:pPr>
              <w:rPr>
                <w:rFonts w:ascii="Arial"/>
                <w:sz w:val="21"/>
              </w:rPr>
            </w:pPr>
          </w:p>
          <w:p w14:paraId="153DC544">
            <w:pPr>
              <w:rPr>
                <w:rFonts w:ascii="Arial"/>
                <w:sz w:val="21"/>
              </w:rPr>
            </w:pPr>
          </w:p>
          <w:p w14:paraId="530DB999">
            <w:pPr>
              <w:rPr>
                <w:rFonts w:ascii="Arial"/>
                <w:sz w:val="21"/>
              </w:rPr>
            </w:pPr>
          </w:p>
          <w:p w14:paraId="60635650">
            <w:pPr>
              <w:rPr>
                <w:rFonts w:ascii="Arial"/>
                <w:sz w:val="21"/>
              </w:rPr>
            </w:pPr>
          </w:p>
          <w:p w14:paraId="2FB423F4">
            <w:pPr>
              <w:rPr>
                <w:rFonts w:ascii="Arial"/>
                <w:sz w:val="21"/>
              </w:rPr>
            </w:pPr>
          </w:p>
          <w:p w14:paraId="4B05C89F">
            <w:pPr>
              <w:rPr>
                <w:rFonts w:ascii="Arial"/>
                <w:sz w:val="21"/>
              </w:rPr>
            </w:pPr>
          </w:p>
          <w:p w14:paraId="79ABFA64">
            <w:pPr>
              <w:rPr>
                <w:rFonts w:ascii="Arial"/>
                <w:sz w:val="21"/>
              </w:rPr>
            </w:pPr>
          </w:p>
          <w:p w14:paraId="5471F924">
            <w:pPr>
              <w:rPr>
                <w:rFonts w:ascii="Arial"/>
                <w:sz w:val="21"/>
              </w:rPr>
            </w:pPr>
          </w:p>
          <w:p w14:paraId="5CFE4792">
            <w:pPr>
              <w:spacing w:line="241" w:lineRule="auto"/>
              <w:rPr>
                <w:rFonts w:ascii="Arial"/>
                <w:sz w:val="21"/>
              </w:rPr>
            </w:pPr>
          </w:p>
          <w:p w14:paraId="3489F292">
            <w:pPr>
              <w:spacing w:line="241" w:lineRule="auto"/>
              <w:rPr>
                <w:rFonts w:ascii="Arial"/>
                <w:sz w:val="21"/>
              </w:rPr>
            </w:pPr>
          </w:p>
          <w:p w14:paraId="56E9CC1A">
            <w:pPr>
              <w:spacing w:line="241" w:lineRule="auto"/>
              <w:rPr>
                <w:rFonts w:ascii="Arial"/>
                <w:sz w:val="21"/>
              </w:rPr>
            </w:pPr>
          </w:p>
          <w:p w14:paraId="354707A3">
            <w:pPr>
              <w:spacing w:line="241" w:lineRule="auto"/>
              <w:rPr>
                <w:rFonts w:ascii="Arial"/>
                <w:sz w:val="21"/>
              </w:rPr>
            </w:pPr>
          </w:p>
          <w:p w14:paraId="30E96A87">
            <w:pPr>
              <w:spacing w:line="241" w:lineRule="auto"/>
              <w:rPr>
                <w:rFonts w:ascii="Arial"/>
                <w:sz w:val="21"/>
              </w:rPr>
            </w:pPr>
          </w:p>
          <w:p w14:paraId="4BF29325">
            <w:pPr>
              <w:spacing w:line="241" w:lineRule="auto"/>
              <w:rPr>
                <w:rFonts w:ascii="Arial"/>
                <w:sz w:val="21"/>
              </w:rPr>
            </w:pPr>
          </w:p>
          <w:p w14:paraId="02ED94BE">
            <w:pPr>
              <w:spacing w:line="241" w:lineRule="auto"/>
              <w:rPr>
                <w:rFonts w:ascii="Arial"/>
                <w:sz w:val="21"/>
              </w:rPr>
            </w:pPr>
          </w:p>
          <w:p w14:paraId="4A994E69">
            <w:pPr>
              <w:spacing w:line="241" w:lineRule="auto"/>
              <w:rPr>
                <w:rFonts w:ascii="Arial"/>
                <w:sz w:val="21"/>
              </w:rPr>
            </w:pPr>
          </w:p>
          <w:p w14:paraId="2391EC24">
            <w:pPr>
              <w:pStyle w:val="4"/>
              <w:spacing w:before="78" w:line="229" w:lineRule="auto"/>
              <w:ind w:left="190" w:right="180" w:hanging="3"/>
            </w:pPr>
            <w:r>
              <w:rPr>
                <w:spacing w:val="-2"/>
              </w:rPr>
              <w:t>课程</w:t>
            </w:r>
            <w:r>
              <w:rPr>
                <w:spacing w:val="-4"/>
              </w:rPr>
              <w:t>建设</w:t>
            </w:r>
          </w:p>
        </w:tc>
        <w:tc>
          <w:tcPr>
            <w:tcW w:w="1558" w:type="dxa"/>
            <w:vAlign w:val="top"/>
          </w:tcPr>
          <w:p w14:paraId="2C6DF8AD">
            <w:pPr>
              <w:spacing w:line="267" w:lineRule="auto"/>
              <w:rPr>
                <w:rFonts w:ascii="Arial"/>
                <w:sz w:val="21"/>
              </w:rPr>
            </w:pPr>
          </w:p>
          <w:p w14:paraId="1BA4322E">
            <w:pPr>
              <w:pStyle w:val="4"/>
              <w:spacing w:before="78" w:line="231" w:lineRule="auto"/>
              <w:ind w:left="539" w:right="171" w:hanging="365"/>
              <w:jc w:val="left"/>
            </w:pPr>
            <w:r>
              <w:rPr>
                <w:spacing w:val="1"/>
              </w:rPr>
              <w:t>基本信息与</w:t>
            </w:r>
            <w:r>
              <w:rPr>
                <w:spacing w:val="-3"/>
              </w:rPr>
              <w:t>规范</w:t>
            </w:r>
          </w:p>
        </w:tc>
        <w:tc>
          <w:tcPr>
            <w:tcW w:w="6899" w:type="dxa"/>
            <w:vAlign w:val="top"/>
          </w:tcPr>
          <w:p w14:paraId="3A0889C3">
            <w:pPr>
              <w:pStyle w:val="4"/>
              <w:spacing w:before="39" w:line="228" w:lineRule="auto"/>
              <w:ind w:left="118" w:right="110" w:firstLine="13"/>
            </w:pPr>
            <w:r>
              <w:rPr>
                <w:rFonts w:ascii="Times New Roman" w:hAnsi="Times New Roman" w:eastAsia="Times New Roman" w:cs="Times New Roman"/>
              </w:rPr>
              <w:t>1.</w:t>
            </w:r>
            <w:r>
              <w:t>课程基本信息完整，课程页面应包括配</w:t>
            </w:r>
            <w:r>
              <w:rPr>
                <w:spacing w:val="-1"/>
              </w:rPr>
              <w:t>套教材、课程介绍、教</w:t>
            </w:r>
            <w:r>
              <w:rPr>
                <w:spacing w:val="2"/>
              </w:rPr>
              <w:t>学团队、相关教材、相关职业类证书等信息。</w:t>
            </w:r>
          </w:p>
          <w:p w14:paraId="0BCABBA7">
            <w:pPr>
              <w:pStyle w:val="4"/>
              <w:spacing w:before="27" w:line="223" w:lineRule="auto"/>
              <w:ind w:left="113" w:right="1283" w:hanging="4"/>
            </w:pPr>
            <w:r>
              <w:rPr>
                <w:rFonts w:ascii="Times New Roman" w:hAnsi="Times New Roman" w:eastAsia="Times New Roman" w:cs="Times New Roman"/>
                <w:spacing w:val="1"/>
              </w:rPr>
              <w:t>2.</w:t>
            </w:r>
            <w:r>
              <w:rPr>
                <w:spacing w:val="1"/>
              </w:rPr>
              <w:t>课程页面布局合理、信息量适度、色彩搭配协调。</w:t>
            </w:r>
            <w:r>
              <w:rPr>
                <w:rFonts w:ascii="Times New Roman" w:hAnsi="Times New Roman" w:eastAsia="Times New Roman" w:cs="Times New Roman"/>
                <w:spacing w:val="2"/>
              </w:rPr>
              <w:t>3.</w:t>
            </w:r>
            <w:r>
              <w:rPr>
                <w:spacing w:val="2"/>
              </w:rPr>
              <w:t>导航清晰明确，符号规范。</w:t>
            </w:r>
          </w:p>
        </w:tc>
      </w:tr>
      <w:tr w14:paraId="4BA2F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5" w:hRule="atLeast"/>
        </w:trPr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 w14:paraId="268A368E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CDC6503">
            <w:pPr>
              <w:spacing w:line="281" w:lineRule="auto"/>
              <w:rPr>
                <w:rFonts w:ascii="Arial"/>
                <w:sz w:val="21"/>
              </w:rPr>
            </w:pPr>
          </w:p>
          <w:p w14:paraId="4D5E0EBE">
            <w:pPr>
              <w:spacing w:line="281" w:lineRule="auto"/>
              <w:rPr>
                <w:rFonts w:ascii="Arial"/>
                <w:sz w:val="21"/>
              </w:rPr>
            </w:pPr>
          </w:p>
          <w:p w14:paraId="66346315">
            <w:pPr>
              <w:spacing w:line="281" w:lineRule="auto"/>
              <w:rPr>
                <w:rFonts w:ascii="Arial"/>
                <w:sz w:val="21"/>
              </w:rPr>
            </w:pPr>
          </w:p>
          <w:p w14:paraId="206F4558">
            <w:pPr>
              <w:spacing w:line="281" w:lineRule="auto"/>
              <w:rPr>
                <w:rFonts w:ascii="Arial"/>
                <w:sz w:val="21"/>
              </w:rPr>
            </w:pPr>
          </w:p>
          <w:p w14:paraId="7BC51D8F">
            <w:pPr>
              <w:pStyle w:val="4"/>
              <w:spacing w:before="78" w:line="229" w:lineRule="auto"/>
              <w:ind w:left="538" w:right="171" w:hanging="354"/>
            </w:pPr>
            <w:r>
              <w:rPr>
                <w:spacing w:val="-1"/>
              </w:rPr>
              <w:t>资源建设与</w:t>
            </w:r>
            <w:r>
              <w:rPr>
                <w:spacing w:val="-3"/>
              </w:rPr>
              <w:t>应用</w:t>
            </w:r>
          </w:p>
        </w:tc>
        <w:tc>
          <w:tcPr>
            <w:tcW w:w="6899" w:type="dxa"/>
            <w:vAlign w:val="top"/>
          </w:tcPr>
          <w:p w14:paraId="79B45F46">
            <w:pPr>
              <w:pStyle w:val="4"/>
              <w:spacing w:before="117" w:line="234" w:lineRule="auto"/>
              <w:ind w:left="115" w:right="48" w:firstLine="16"/>
              <w:jc w:val="both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1.</w:t>
            </w:r>
            <w:r>
              <w:rPr>
                <w:spacing w:val="-6"/>
              </w:rPr>
              <w:t>课程资源以自主设计与开发为主，与课程内</w:t>
            </w:r>
            <w:r>
              <w:rPr>
                <w:spacing w:val="-7"/>
              </w:rPr>
              <w:t>容相匹配、全覆盖，</w:t>
            </w:r>
            <w:r>
              <w:rPr>
                <w:spacing w:val="3"/>
              </w:rPr>
              <w:t>内在逻辑合理、内容完整精炼，能够满足学校教学和学习者学习需求，做到能学辅教；体现课程思政建设要求，体现行业发</w:t>
            </w:r>
            <w:r>
              <w:rPr>
                <w:spacing w:val="2"/>
              </w:rPr>
              <w:t>展的前沿技术和最新成果。</w:t>
            </w:r>
          </w:p>
          <w:p w14:paraId="476AE1DE">
            <w:pPr>
              <w:pStyle w:val="4"/>
              <w:spacing w:before="27" w:line="233" w:lineRule="auto"/>
              <w:ind w:left="111" w:right="110" w:hanging="2"/>
              <w:jc w:val="both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课程资源类型丰富、内容多样，针对各模块知识点或技能点设</w:t>
            </w:r>
            <w:r>
              <w:rPr>
                <w:spacing w:val="3"/>
              </w:rPr>
              <w:t>置对应的授课视频、动画、虚拟仿真、演示文稿、测验和作业</w:t>
            </w:r>
            <w:r>
              <w:rPr>
                <w:spacing w:val="2"/>
              </w:rPr>
              <w:t>等多样的教学资源。</w:t>
            </w:r>
          </w:p>
          <w:p w14:paraId="55E87B3B">
            <w:pPr>
              <w:pStyle w:val="4"/>
              <w:spacing w:before="25" w:line="230" w:lineRule="auto"/>
              <w:ind w:left="112" w:right="110" w:firstLine="1"/>
            </w:pPr>
            <w:r>
              <w:rPr>
                <w:rFonts w:ascii="Times New Roman" w:hAnsi="Times New Roman" w:eastAsia="Times New Roman" w:cs="Times New Roman"/>
              </w:rPr>
              <w:t>3.</w:t>
            </w:r>
            <w:r>
              <w:t>科学规划在线学习资源，动画、视频、虚拟仿真等类型资源一</w:t>
            </w:r>
            <w:r>
              <w:rPr>
                <w:spacing w:val="1"/>
              </w:rPr>
              <w:t>般不少于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20%</w:t>
            </w:r>
            <w:r>
              <w:rPr>
                <w:spacing w:val="1"/>
              </w:rPr>
              <w:t>。</w:t>
            </w:r>
          </w:p>
        </w:tc>
      </w:tr>
      <w:tr w14:paraId="40CE5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 w14:paraId="3E260150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6831149A">
            <w:pPr>
              <w:spacing w:line="278" w:lineRule="auto"/>
              <w:rPr>
                <w:rFonts w:ascii="Arial"/>
                <w:sz w:val="21"/>
              </w:rPr>
            </w:pPr>
          </w:p>
          <w:p w14:paraId="5C0E3E9D">
            <w:pPr>
              <w:spacing w:line="278" w:lineRule="auto"/>
              <w:rPr>
                <w:rFonts w:ascii="Arial"/>
                <w:sz w:val="21"/>
              </w:rPr>
            </w:pPr>
          </w:p>
          <w:p w14:paraId="15BC914E">
            <w:pPr>
              <w:spacing w:line="278" w:lineRule="auto"/>
              <w:rPr>
                <w:rFonts w:ascii="Arial"/>
                <w:sz w:val="21"/>
              </w:rPr>
            </w:pPr>
          </w:p>
          <w:p w14:paraId="7132A2BF">
            <w:pPr>
              <w:pStyle w:val="4"/>
              <w:spacing w:before="78" w:line="229" w:lineRule="auto"/>
              <w:ind w:left="539" w:right="171" w:hanging="363"/>
            </w:pPr>
            <w:r>
              <w:rPr>
                <w:spacing w:val="1"/>
              </w:rPr>
              <w:t>成员构成与</w:t>
            </w:r>
            <w:r>
              <w:rPr>
                <w:spacing w:val="-3"/>
              </w:rPr>
              <w:t>要求</w:t>
            </w:r>
          </w:p>
        </w:tc>
        <w:tc>
          <w:tcPr>
            <w:tcW w:w="6899" w:type="dxa"/>
            <w:vAlign w:val="top"/>
          </w:tcPr>
          <w:p w14:paraId="76303343">
            <w:pPr>
              <w:pStyle w:val="4"/>
              <w:spacing w:before="294" w:line="229" w:lineRule="auto"/>
              <w:ind w:left="115" w:right="110" w:firstLine="1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团队结构合理，师德师风优良，教学表现力和亲和力强</w:t>
            </w:r>
            <w:bookmarkStart w:id="0" w:name="_GoBack"/>
            <w:bookmarkEnd w:id="0"/>
            <w:r>
              <w:rPr>
                <w:spacing w:val="-2"/>
              </w:rPr>
              <w:t>，教学</w:t>
            </w:r>
            <w:r>
              <w:rPr>
                <w:spacing w:val="3"/>
              </w:rPr>
              <w:t>成果积累丰富，教学改革意识强，信息素养高。</w:t>
            </w:r>
          </w:p>
          <w:p w14:paraId="7251856E">
            <w:pPr>
              <w:pStyle w:val="4"/>
              <w:spacing w:before="27" w:line="228" w:lineRule="auto"/>
              <w:ind w:left="112" w:right="110" w:hanging="3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课程负责人原则上应具有中级及以上职称，具有丰富的教学经</w:t>
            </w:r>
            <w:r>
              <w:rPr>
                <w:spacing w:val="3"/>
              </w:rPr>
              <w:t>验和扎实专业功底，在本专业领域具有一定影响力。</w:t>
            </w:r>
          </w:p>
          <w:p w14:paraId="5A0689D8">
            <w:pPr>
              <w:pStyle w:val="4"/>
              <w:spacing w:before="26" w:line="230" w:lineRule="auto"/>
              <w:ind w:left="115" w:right="110" w:hanging="1"/>
            </w:pPr>
            <w:r>
              <w:rPr>
                <w:rFonts w:ascii="Times New Roman" w:hAnsi="Times New Roman" w:eastAsia="Times New Roman" w:cs="Times New Roman"/>
                <w:spacing w:val="1"/>
              </w:rPr>
              <w:t>3.</w:t>
            </w:r>
            <w:r>
              <w:rPr>
                <w:spacing w:val="1"/>
              </w:rPr>
              <w:t>专业（技能）课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“</w:t>
            </w:r>
            <w:r>
              <w:rPr>
                <w:spacing w:val="1"/>
              </w:rPr>
              <w:t>双师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”</w:t>
            </w:r>
            <w:r>
              <w:rPr>
                <w:spacing w:val="1"/>
              </w:rPr>
              <w:t>型教师及企业兼职教师各具特色，团队</w:t>
            </w:r>
            <w:r>
              <w:rPr>
                <w:spacing w:val="3"/>
              </w:rPr>
              <w:t>主要成员须与课程平台显示人员一致，配备必要的助理教师。</w:t>
            </w:r>
          </w:p>
        </w:tc>
      </w:tr>
      <w:tr w14:paraId="6A856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48A38630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2F790976">
            <w:pPr>
              <w:spacing w:line="260" w:lineRule="auto"/>
              <w:rPr>
                <w:rFonts w:ascii="Arial"/>
                <w:sz w:val="21"/>
              </w:rPr>
            </w:pPr>
          </w:p>
          <w:p w14:paraId="7EC4409F">
            <w:pPr>
              <w:spacing w:line="260" w:lineRule="auto"/>
              <w:rPr>
                <w:rFonts w:ascii="Arial"/>
                <w:sz w:val="21"/>
              </w:rPr>
            </w:pPr>
          </w:p>
          <w:p w14:paraId="11526C7E">
            <w:pPr>
              <w:spacing w:line="261" w:lineRule="auto"/>
              <w:rPr>
                <w:rFonts w:ascii="Arial"/>
                <w:sz w:val="21"/>
              </w:rPr>
            </w:pPr>
          </w:p>
          <w:p w14:paraId="0FFF7EDB">
            <w:pPr>
              <w:spacing w:line="261" w:lineRule="auto"/>
              <w:rPr>
                <w:rFonts w:ascii="Arial"/>
                <w:sz w:val="21"/>
              </w:rPr>
            </w:pPr>
          </w:p>
          <w:p w14:paraId="08575296">
            <w:pPr>
              <w:pStyle w:val="4"/>
              <w:spacing w:before="78" w:line="230" w:lineRule="auto"/>
              <w:ind w:left="539" w:right="171" w:hanging="366"/>
            </w:pPr>
            <w:r>
              <w:rPr>
                <w:spacing w:val="1"/>
              </w:rPr>
              <w:t>课程管理与</w:t>
            </w:r>
            <w:r>
              <w:rPr>
                <w:spacing w:val="-3"/>
              </w:rPr>
              <w:t>保障</w:t>
            </w:r>
          </w:p>
        </w:tc>
        <w:tc>
          <w:tcPr>
            <w:tcW w:w="6899" w:type="dxa"/>
            <w:vAlign w:val="top"/>
          </w:tcPr>
          <w:p w14:paraId="68DEFB72">
            <w:pPr>
              <w:spacing w:line="271" w:lineRule="auto"/>
              <w:rPr>
                <w:rFonts w:ascii="Arial"/>
                <w:sz w:val="21"/>
              </w:rPr>
            </w:pPr>
          </w:p>
          <w:p w14:paraId="7EB6569A">
            <w:pPr>
              <w:pStyle w:val="4"/>
              <w:spacing w:before="78" w:line="234" w:lineRule="auto"/>
              <w:ind w:left="113" w:right="48" w:firstLine="18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学校在线课程管理制度和机构健全，已出台在线课程教学管理</w:t>
            </w:r>
            <w:r>
              <w:t>办法，对课程选用、教学、评价、督导和学分认定等进行规范，</w:t>
            </w:r>
            <w:r>
              <w:rPr>
                <w:spacing w:val="3"/>
              </w:rPr>
              <w:t>做到线上与线下课程教学同管理、同要求，有支持在线课程建设和实施的激励制度，提供人员、经费等保障。</w:t>
            </w:r>
          </w:p>
          <w:p w14:paraId="4C3828DD">
            <w:pPr>
              <w:pStyle w:val="4"/>
              <w:spacing w:before="28" w:line="228" w:lineRule="auto"/>
              <w:ind w:left="118" w:right="110" w:hanging="9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重视版权和知识产权等问题，与院校、企业、团队合作签署的</w:t>
            </w:r>
            <w:r>
              <w:rPr>
                <w:spacing w:val="3"/>
              </w:rPr>
              <w:t>知识产权保障协议（或书面约定）规范严谨、平等互利。</w:t>
            </w:r>
          </w:p>
          <w:p w14:paraId="7513829C">
            <w:pPr>
              <w:pStyle w:val="4"/>
              <w:spacing w:before="27" w:line="219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5"/>
              </w:rPr>
              <w:t>3.</w:t>
            </w:r>
            <w:r>
              <w:rPr>
                <w:spacing w:val="-5"/>
              </w:rPr>
              <w:t>教材选用合理，符合有关规定。引用资源规范，符合教学需</w:t>
            </w:r>
            <w:r>
              <w:rPr>
                <w:spacing w:val="-6"/>
              </w:rPr>
              <w:t>求。</w:t>
            </w:r>
          </w:p>
        </w:tc>
      </w:tr>
    </w:tbl>
    <w:p w14:paraId="6DF1F9EF">
      <w:pPr>
        <w:rPr>
          <w:rFonts w:ascii="Arial"/>
          <w:sz w:val="21"/>
        </w:rPr>
      </w:pPr>
    </w:p>
    <w:p w14:paraId="76900008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5" w:h="16839"/>
          <w:pgMar w:top="1431" w:right="1296" w:bottom="1476" w:left="1296" w:header="0" w:footer="1227" w:gutter="0"/>
          <w:cols w:space="720" w:num="1"/>
        </w:sectPr>
      </w:pPr>
    </w:p>
    <w:p w14:paraId="57F33EA9">
      <w:pPr>
        <w:spacing w:before="28"/>
      </w:pPr>
    </w:p>
    <w:tbl>
      <w:tblPr>
        <w:tblStyle w:val="5"/>
        <w:tblW w:w="93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558"/>
        <w:gridCol w:w="6899"/>
      </w:tblGrid>
      <w:tr w14:paraId="3D9E9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0" w:type="dxa"/>
            <w:vAlign w:val="top"/>
          </w:tcPr>
          <w:p w14:paraId="73FE91D7">
            <w:pPr>
              <w:pStyle w:val="4"/>
              <w:spacing w:before="40" w:line="224" w:lineRule="auto"/>
              <w:ind w:left="191" w:right="180"/>
            </w:pPr>
            <w:r>
              <w:rPr>
                <w:spacing w:val="-5"/>
              </w:rPr>
              <w:t>一级</w:t>
            </w:r>
            <w:r>
              <w:rPr>
                <w:spacing w:val="-4"/>
              </w:rPr>
              <w:t>指标</w:t>
            </w:r>
          </w:p>
        </w:tc>
        <w:tc>
          <w:tcPr>
            <w:tcW w:w="1558" w:type="dxa"/>
            <w:vAlign w:val="top"/>
          </w:tcPr>
          <w:p w14:paraId="08B0A52B">
            <w:pPr>
              <w:pStyle w:val="4"/>
              <w:spacing w:before="196" w:line="220" w:lineRule="auto"/>
              <w:ind w:left="300"/>
            </w:pPr>
            <w:r>
              <w:rPr>
                <w:spacing w:val="-1"/>
              </w:rPr>
              <w:t>二级指标</w:t>
            </w:r>
          </w:p>
        </w:tc>
        <w:tc>
          <w:tcPr>
            <w:tcW w:w="6899" w:type="dxa"/>
            <w:vAlign w:val="top"/>
          </w:tcPr>
          <w:p w14:paraId="1CF73CCE">
            <w:pPr>
              <w:pStyle w:val="4"/>
              <w:spacing w:before="196" w:line="220" w:lineRule="auto"/>
              <w:ind w:left="2722"/>
            </w:pPr>
            <w:r>
              <w:rPr>
                <w:spacing w:val="1"/>
              </w:rPr>
              <w:t>观测点及要求</w:t>
            </w:r>
          </w:p>
        </w:tc>
      </w:tr>
      <w:tr w14:paraId="0FBDC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</w:trPr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7A6A3BD5">
            <w:pPr>
              <w:spacing w:line="243" w:lineRule="auto"/>
              <w:rPr>
                <w:rFonts w:ascii="Arial"/>
                <w:sz w:val="21"/>
              </w:rPr>
            </w:pPr>
          </w:p>
          <w:p w14:paraId="4EDCC205">
            <w:pPr>
              <w:spacing w:line="243" w:lineRule="auto"/>
              <w:rPr>
                <w:rFonts w:ascii="Arial"/>
                <w:sz w:val="21"/>
              </w:rPr>
            </w:pPr>
          </w:p>
          <w:p w14:paraId="686143CD">
            <w:pPr>
              <w:spacing w:line="243" w:lineRule="auto"/>
              <w:rPr>
                <w:rFonts w:ascii="Arial"/>
                <w:sz w:val="21"/>
              </w:rPr>
            </w:pPr>
          </w:p>
          <w:p w14:paraId="4D36D6E3">
            <w:pPr>
              <w:spacing w:line="243" w:lineRule="auto"/>
              <w:rPr>
                <w:rFonts w:ascii="Arial"/>
                <w:sz w:val="21"/>
              </w:rPr>
            </w:pPr>
          </w:p>
          <w:p w14:paraId="55101FE2">
            <w:pPr>
              <w:spacing w:line="243" w:lineRule="auto"/>
              <w:rPr>
                <w:rFonts w:ascii="Arial"/>
                <w:sz w:val="21"/>
              </w:rPr>
            </w:pPr>
          </w:p>
          <w:p w14:paraId="629E4A36">
            <w:pPr>
              <w:spacing w:line="243" w:lineRule="auto"/>
              <w:rPr>
                <w:rFonts w:ascii="Arial"/>
                <w:sz w:val="21"/>
              </w:rPr>
            </w:pPr>
          </w:p>
          <w:p w14:paraId="7245C072">
            <w:pPr>
              <w:spacing w:line="243" w:lineRule="auto"/>
              <w:rPr>
                <w:rFonts w:ascii="Arial"/>
                <w:sz w:val="21"/>
              </w:rPr>
            </w:pPr>
          </w:p>
          <w:p w14:paraId="09FC547E">
            <w:pPr>
              <w:spacing w:line="243" w:lineRule="auto"/>
              <w:rPr>
                <w:rFonts w:ascii="Arial"/>
                <w:sz w:val="21"/>
              </w:rPr>
            </w:pPr>
          </w:p>
          <w:p w14:paraId="7073B666">
            <w:pPr>
              <w:spacing w:line="244" w:lineRule="auto"/>
              <w:rPr>
                <w:rFonts w:ascii="Arial"/>
                <w:sz w:val="21"/>
              </w:rPr>
            </w:pPr>
          </w:p>
          <w:p w14:paraId="13DFCB9A">
            <w:pPr>
              <w:spacing w:line="244" w:lineRule="auto"/>
              <w:rPr>
                <w:rFonts w:ascii="Arial"/>
                <w:sz w:val="21"/>
              </w:rPr>
            </w:pPr>
          </w:p>
          <w:p w14:paraId="4099C1D8">
            <w:pPr>
              <w:spacing w:line="244" w:lineRule="auto"/>
              <w:rPr>
                <w:rFonts w:ascii="Arial"/>
                <w:sz w:val="21"/>
              </w:rPr>
            </w:pPr>
          </w:p>
          <w:p w14:paraId="755BEB3E">
            <w:pPr>
              <w:spacing w:line="244" w:lineRule="auto"/>
              <w:rPr>
                <w:rFonts w:ascii="Arial"/>
                <w:sz w:val="21"/>
              </w:rPr>
            </w:pPr>
          </w:p>
          <w:p w14:paraId="0337B974">
            <w:pPr>
              <w:spacing w:line="244" w:lineRule="auto"/>
              <w:rPr>
                <w:rFonts w:ascii="Arial"/>
                <w:sz w:val="21"/>
              </w:rPr>
            </w:pPr>
          </w:p>
          <w:p w14:paraId="6B19516C">
            <w:pPr>
              <w:pStyle w:val="4"/>
              <w:spacing w:before="78" w:line="229" w:lineRule="auto"/>
              <w:ind w:left="193" w:right="180" w:hanging="6"/>
            </w:pPr>
            <w:r>
              <w:rPr>
                <w:spacing w:val="-2"/>
              </w:rPr>
              <w:t>课程</w:t>
            </w:r>
            <w:r>
              <w:rPr>
                <w:spacing w:val="-6"/>
              </w:rPr>
              <w:t>实施</w:t>
            </w:r>
          </w:p>
        </w:tc>
        <w:tc>
          <w:tcPr>
            <w:tcW w:w="1558" w:type="dxa"/>
            <w:vAlign w:val="top"/>
          </w:tcPr>
          <w:p w14:paraId="01241117">
            <w:pPr>
              <w:spacing w:line="264" w:lineRule="auto"/>
              <w:rPr>
                <w:rFonts w:ascii="Arial"/>
                <w:sz w:val="21"/>
              </w:rPr>
            </w:pPr>
          </w:p>
          <w:p w14:paraId="57B8CF60">
            <w:pPr>
              <w:spacing w:line="264" w:lineRule="auto"/>
              <w:rPr>
                <w:rFonts w:ascii="Arial"/>
                <w:sz w:val="21"/>
              </w:rPr>
            </w:pPr>
          </w:p>
          <w:p w14:paraId="0031FCC0">
            <w:pPr>
              <w:spacing w:line="265" w:lineRule="auto"/>
              <w:rPr>
                <w:rFonts w:ascii="Arial"/>
                <w:sz w:val="21"/>
              </w:rPr>
            </w:pPr>
          </w:p>
          <w:p w14:paraId="7C80DA6C">
            <w:pPr>
              <w:pStyle w:val="4"/>
              <w:spacing w:before="78" w:line="230" w:lineRule="auto"/>
              <w:ind w:left="543" w:right="171" w:hanging="366"/>
            </w:pPr>
            <w:r>
              <w:t>教学组织与</w:t>
            </w:r>
            <w:r>
              <w:rPr>
                <w:spacing w:val="-5"/>
              </w:rPr>
              <w:t>安排</w:t>
            </w:r>
          </w:p>
        </w:tc>
        <w:tc>
          <w:tcPr>
            <w:tcW w:w="6899" w:type="dxa"/>
            <w:vAlign w:val="top"/>
          </w:tcPr>
          <w:p w14:paraId="336D3C66">
            <w:pPr>
              <w:pStyle w:val="4"/>
              <w:spacing w:before="253" w:line="230" w:lineRule="auto"/>
              <w:ind w:left="118" w:right="110" w:firstLine="1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围绕学习任务，细化具体教学目标，合理把握教学进度、组织</w:t>
            </w:r>
            <w:r>
              <w:rPr>
                <w:spacing w:val="-1"/>
              </w:rPr>
              <w:t>具体教学。</w:t>
            </w:r>
          </w:p>
          <w:p w14:paraId="20B8DAD5">
            <w:pPr>
              <w:pStyle w:val="4"/>
              <w:spacing w:before="25" w:line="229" w:lineRule="auto"/>
              <w:ind w:left="113" w:right="112" w:hanging="4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科学设计教学模式，恰当进行课程导入，课程重点难点讲授准</w:t>
            </w:r>
            <w:r>
              <w:rPr>
                <w:spacing w:val="3"/>
              </w:rPr>
              <w:t>确全面，合理使用案例式、混合式、探究式等多种教学模式。</w:t>
            </w:r>
          </w:p>
          <w:p w14:paraId="5D53CE37">
            <w:pPr>
              <w:pStyle w:val="4"/>
              <w:spacing w:before="26" w:line="230" w:lineRule="auto"/>
              <w:ind w:left="117" w:right="110" w:hanging="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出镜教师教学过程中教仪教态自然大方，语言表达清晰、深入</w:t>
            </w:r>
            <w:r>
              <w:rPr>
                <w:spacing w:val="2"/>
              </w:rPr>
              <w:t>浅出，注重教学互动、激发学生学习积极性。</w:t>
            </w:r>
          </w:p>
        </w:tc>
      </w:tr>
      <w:tr w14:paraId="7F390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atLeast"/>
        </w:trPr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 w14:paraId="24760B2D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4285CC9">
            <w:pPr>
              <w:spacing w:line="308" w:lineRule="auto"/>
              <w:rPr>
                <w:rFonts w:ascii="Arial"/>
                <w:sz w:val="21"/>
              </w:rPr>
            </w:pPr>
          </w:p>
          <w:p w14:paraId="6D1C06F8">
            <w:pPr>
              <w:spacing w:line="308" w:lineRule="auto"/>
              <w:rPr>
                <w:rFonts w:ascii="Arial"/>
                <w:sz w:val="21"/>
              </w:rPr>
            </w:pPr>
          </w:p>
          <w:p w14:paraId="32D9B805">
            <w:pPr>
              <w:spacing w:line="309" w:lineRule="auto"/>
              <w:rPr>
                <w:rFonts w:ascii="Arial"/>
                <w:sz w:val="21"/>
              </w:rPr>
            </w:pPr>
          </w:p>
          <w:p w14:paraId="5527D307">
            <w:pPr>
              <w:pStyle w:val="4"/>
              <w:spacing w:before="78" w:line="229" w:lineRule="auto"/>
              <w:ind w:left="539" w:right="171" w:hanging="362"/>
            </w:pPr>
            <w:r>
              <w:t>教学活动与</w:t>
            </w:r>
            <w:r>
              <w:rPr>
                <w:spacing w:val="-3"/>
              </w:rPr>
              <w:t>过程</w:t>
            </w:r>
          </w:p>
        </w:tc>
        <w:tc>
          <w:tcPr>
            <w:tcW w:w="6899" w:type="dxa"/>
            <w:vAlign w:val="top"/>
          </w:tcPr>
          <w:p w14:paraId="170A5213">
            <w:pPr>
              <w:pStyle w:val="4"/>
              <w:spacing w:before="232" w:line="228" w:lineRule="auto"/>
              <w:ind w:left="112" w:right="110" w:firstLine="19"/>
            </w:pPr>
            <w:r>
              <w:rPr>
                <w:rFonts w:ascii="Times New Roman" w:hAnsi="Times New Roman" w:eastAsia="Times New Roman" w:cs="Times New Roman"/>
              </w:rPr>
              <w:t>1.</w:t>
            </w:r>
            <w:r>
              <w:t>各项教学活动完整、有效，教学过程可</w:t>
            </w:r>
            <w:r>
              <w:rPr>
                <w:spacing w:val="-1"/>
              </w:rPr>
              <w:t>回溯，关注教与学全过</w:t>
            </w:r>
            <w:r>
              <w:rPr>
                <w:spacing w:val="2"/>
              </w:rPr>
              <w:t>程的信息采集，教学过程材料完整。</w:t>
            </w:r>
          </w:p>
          <w:p w14:paraId="7296ED5D">
            <w:pPr>
              <w:pStyle w:val="4"/>
              <w:spacing w:before="27" w:line="229" w:lineRule="auto"/>
              <w:ind w:left="116" w:right="110" w:hanging="7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合理使用信息技术手段创新教学模式，适合在线学习或混合式</w:t>
            </w:r>
            <w:r>
              <w:rPr>
                <w:spacing w:val="2"/>
              </w:rPr>
              <w:t>教学，能够激发学生学习兴趣和潜能。</w:t>
            </w:r>
          </w:p>
          <w:p w14:paraId="31B17823">
            <w:pPr>
              <w:pStyle w:val="4"/>
              <w:spacing w:before="27" w:line="233" w:lineRule="auto"/>
              <w:ind w:left="115" w:right="110" w:hanging="1"/>
            </w:pPr>
            <w:r>
              <w:rPr>
                <w:rFonts w:ascii="Times New Roman" w:hAnsi="Times New Roman" w:eastAsia="Times New Roman" w:cs="Times New Roman"/>
              </w:rPr>
              <w:t>3.</w:t>
            </w:r>
            <w:r>
              <w:t>提供在线测试、即时在线反馈、作业提交和批改、网上社区讨</w:t>
            </w:r>
            <w:r>
              <w:rPr>
                <w:spacing w:val="7"/>
              </w:rPr>
              <w:t>论等学习支持服务，促进师生之间、学生之间进行资源</w:t>
            </w:r>
            <w:r>
              <w:rPr>
                <w:spacing w:val="6"/>
              </w:rPr>
              <w:t>共享、</w:t>
            </w:r>
            <w:r>
              <w:rPr>
                <w:spacing w:val="3"/>
              </w:rPr>
              <w:t>问题交流和协作学习，实现师生、生生的深度有效互动。</w:t>
            </w:r>
          </w:p>
        </w:tc>
      </w:tr>
      <w:tr w14:paraId="2F370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4429DF65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4AC8A3B0">
            <w:pPr>
              <w:spacing w:line="243" w:lineRule="auto"/>
              <w:rPr>
                <w:rFonts w:ascii="Arial"/>
                <w:sz w:val="21"/>
              </w:rPr>
            </w:pPr>
          </w:p>
          <w:p w14:paraId="0C69FA2F">
            <w:pPr>
              <w:spacing w:line="244" w:lineRule="auto"/>
              <w:rPr>
                <w:rFonts w:ascii="Arial"/>
                <w:sz w:val="21"/>
              </w:rPr>
            </w:pPr>
          </w:p>
          <w:p w14:paraId="2B1F066E">
            <w:pPr>
              <w:spacing w:line="244" w:lineRule="auto"/>
              <w:rPr>
                <w:rFonts w:ascii="Arial"/>
                <w:sz w:val="21"/>
              </w:rPr>
            </w:pPr>
          </w:p>
          <w:p w14:paraId="6E87FC23">
            <w:pPr>
              <w:pStyle w:val="4"/>
              <w:spacing w:before="78" w:line="228" w:lineRule="auto"/>
              <w:ind w:left="537" w:right="171" w:hanging="359"/>
            </w:pPr>
            <w:r>
              <w:t>学习考核与</w:t>
            </w:r>
            <w:r>
              <w:rPr>
                <w:spacing w:val="-2"/>
              </w:rPr>
              <w:t>评价</w:t>
            </w:r>
          </w:p>
        </w:tc>
        <w:tc>
          <w:tcPr>
            <w:tcW w:w="6899" w:type="dxa"/>
            <w:vAlign w:val="top"/>
          </w:tcPr>
          <w:p w14:paraId="3C0282A3">
            <w:pPr>
              <w:pStyle w:val="4"/>
              <w:spacing w:before="36" w:line="229" w:lineRule="auto"/>
              <w:ind w:left="112" w:right="48" w:firstLine="19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1.</w:t>
            </w:r>
            <w:r>
              <w:rPr>
                <w:spacing w:val="-6"/>
              </w:rPr>
              <w:t>建立多元化学习评价体系，不断改进结果评</w:t>
            </w:r>
            <w:r>
              <w:rPr>
                <w:spacing w:val="-7"/>
              </w:rPr>
              <w:t>价，强化过程评价，</w:t>
            </w:r>
            <w:r>
              <w:rPr>
                <w:spacing w:val="2"/>
              </w:rPr>
              <w:t>探索增值评价，健全综合评价。</w:t>
            </w:r>
          </w:p>
          <w:p w14:paraId="231F3775">
            <w:pPr>
              <w:pStyle w:val="4"/>
              <w:spacing w:before="25" w:line="230" w:lineRule="auto"/>
              <w:ind w:left="114" w:right="112" w:hanging="5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探索基于大数据的信息采集分析，全程记录和跟踪教师的教学</w:t>
            </w:r>
            <w:r>
              <w:rPr>
                <w:spacing w:val="2"/>
              </w:rPr>
              <w:t>和学生学习过程，形成教与学的正向反馈。</w:t>
            </w:r>
          </w:p>
          <w:p w14:paraId="6EBAC4AF">
            <w:pPr>
              <w:pStyle w:val="4"/>
              <w:spacing w:before="27" w:line="228" w:lineRule="auto"/>
              <w:ind w:left="117" w:right="112" w:hanging="3"/>
              <w:jc w:val="both"/>
            </w:pPr>
            <w:r>
              <w:rPr>
                <w:rFonts w:ascii="Times New Roman" w:hAnsi="Times New Roman" w:eastAsia="Times New Roman" w:cs="Times New Roman"/>
                <w:spacing w:val="9"/>
              </w:rPr>
              <w:t>3.</w:t>
            </w:r>
            <w:r>
              <w:rPr>
                <w:spacing w:val="9"/>
              </w:rPr>
              <w:t>平台至少完成四个教学周期的在线教学实践</w:t>
            </w:r>
            <w:r>
              <w:rPr>
                <w:spacing w:val="8"/>
              </w:rPr>
              <w:t>。课程建设过程</w:t>
            </w:r>
            <w:r>
              <w:rPr>
                <w:spacing w:val="7"/>
              </w:rPr>
              <w:t>中，不断完善课程考核评价机制，有效反思课</w:t>
            </w:r>
            <w:r>
              <w:rPr>
                <w:spacing w:val="6"/>
              </w:rPr>
              <w:t>程建设的经验与</w:t>
            </w:r>
            <w:r>
              <w:rPr>
                <w:spacing w:val="2"/>
              </w:rPr>
              <w:t>不足，教学诊断改进积极有效。</w:t>
            </w:r>
          </w:p>
        </w:tc>
      </w:tr>
      <w:tr w14:paraId="20E92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850" w:type="dxa"/>
            <w:vAlign w:val="top"/>
          </w:tcPr>
          <w:p w14:paraId="1B21CDE6">
            <w:pPr>
              <w:spacing w:line="254" w:lineRule="auto"/>
              <w:rPr>
                <w:rFonts w:ascii="Arial"/>
                <w:sz w:val="21"/>
              </w:rPr>
            </w:pPr>
          </w:p>
          <w:p w14:paraId="554AE0A1">
            <w:pPr>
              <w:spacing w:line="255" w:lineRule="auto"/>
              <w:rPr>
                <w:rFonts w:ascii="Arial"/>
                <w:sz w:val="21"/>
              </w:rPr>
            </w:pPr>
          </w:p>
          <w:p w14:paraId="0979B487">
            <w:pPr>
              <w:pStyle w:val="4"/>
              <w:spacing w:before="78" w:line="230" w:lineRule="auto"/>
              <w:ind w:left="193" w:right="180" w:hanging="5"/>
            </w:pPr>
            <w:r>
              <w:rPr>
                <w:spacing w:val="-3"/>
              </w:rPr>
              <w:t>应用</w:t>
            </w:r>
            <w:r>
              <w:rPr>
                <w:spacing w:val="-6"/>
              </w:rPr>
              <w:t>效果</w:t>
            </w:r>
          </w:p>
        </w:tc>
        <w:tc>
          <w:tcPr>
            <w:tcW w:w="1558" w:type="dxa"/>
            <w:vAlign w:val="top"/>
          </w:tcPr>
          <w:p w14:paraId="3BF362AD">
            <w:pPr>
              <w:spacing w:line="254" w:lineRule="auto"/>
              <w:rPr>
                <w:rFonts w:ascii="Arial"/>
                <w:sz w:val="21"/>
              </w:rPr>
            </w:pPr>
          </w:p>
          <w:p w14:paraId="57E6F129">
            <w:pPr>
              <w:spacing w:line="255" w:lineRule="auto"/>
              <w:rPr>
                <w:rFonts w:ascii="Arial"/>
                <w:sz w:val="21"/>
              </w:rPr>
            </w:pPr>
          </w:p>
          <w:p w14:paraId="5F4A94FD">
            <w:pPr>
              <w:pStyle w:val="4"/>
              <w:spacing w:before="78" w:line="230" w:lineRule="auto"/>
              <w:ind w:left="539" w:right="171" w:hanging="362"/>
            </w:pPr>
            <w:r>
              <w:t>教学效果与</w:t>
            </w:r>
            <w:r>
              <w:rPr>
                <w:spacing w:val="-3"/>
              </w:rPr>
              <w:t>反馈</w:t>
            </w:r>
          </w:p>
        </w:tc>
        <w:tc>
          <w:tcPr>
            <w:tcW w:w="6899" w:type="dxa"/>
            <w:vAlign w:val="top"/>
          </w:tcPr>
          <w:p w14:paraId="5338379B">
            <w:pPr>
              <w:pStyle w:val="4"/>
              <w:spacing w:before="124" w:line="229" w:lineRule="auto"/>
              <w:ind w:left="129" w:right="268" w:firstLine="2"/>
            </w:pPr>
            <w:r>
              <w:rPr>
                <w:rFonts w:ascii="Times New Roman" w:hAnsi="Times New Roman" w:eastAsia="Times New Roman" w:cs="Times New Roman"/>
                <w:spacing w:val="2"/>
              </w:rPr>
              <w:t>1.</w:t>
            </w:r>
            <w:r>
              <w:rPr>
                <w:spacing w:val="2"/>
              </w:rPr>
              <w:t>学生适应在线学习方式，可以有效开展个性化学习与合作学习，对课程的参与度、学习获得感高，学习效果好。</w:t>
            </w:r>
          </w:p>
          <w:p w14:paraId="139A1742">
            <w:pPr>
              <w:pStyle w:val="4"/>
              <w:spacing w:before="26" w:line="229" w:lineRule="auto"/>
              <w:ind w:left="113" w:right="112" w:hanging="4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教师具有较强的信息化教学能力，教学团队配合默契，带动其</w:t>
            </w:r>
            <w:r>
              <w:rPr>
                <w:spacing w:val="2"/>
              </w:rPr>
              <w:t>他教育教学改革取得实质性成果。</w:t>
            </w:r>
          </w:p>
          <w:p w14:paraId="0DBFE7FE">
            <w:pPr>
              <w:pStyle w:val="4"/>
              <w:spacing w:before="27" w:line="219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2"/>
              </w:rPr>
              <w:t>3.</w:t>
            </w:r>
            <w:r>
              <w:rPr>
                <w:spacing w:val="2"/>
              </w:rPr>
              <w:t>学生对教师教学以及课程的满意度较高。</w:t>
            </w:r>
          </w:p>
        </w:tc>
      </w:tr>
      <w:tr w14:paraId="5AB08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3B9DDAD6">
            <w:pPr>
              <w:spacing w:line="252" w:lineRule="auto"/>
              <w:rPr>
                <w:rFonts w:ascii="Arial"/>
                <w:sz w:val="21"/>
              </w:rPr>
            </w:pPr>
          </w:p>
          <w:p w14:paraId="0400108E">
            <w:pPr>
              <w:spacing w:line="252" w:lineRule="auto"/>
              <w:rPr>
                <w:rFonts w:ascii="Arial"/>
                <w:sz w:val="21"/>
              </w:rPr>
            </w:pPr>
          </w:p>
          <w:p w14:paraId="262E87CB">
            <w:pPr>
              <w:spacing w:line="252" w:lineRule="auto"/>
              <w:rPr>
                <w:rFonts w:ascii="Arial"/>
                <w:sz w:val="21"/>
              </w:rPr>
            </w:pPr>
          </w:p>
          <w:p w14:paraId="56A07D64">
            <w:pPr>
              <w:spacing w:line="252" w:lineRule="auto"/>
              <w:rPr>
                <w:rFonts w:ascii="Arial"/>
                <w:sz w:val="21"/>
              </w:rPr>
            </w:pPr>
          </w:p>
          <w:p w14:paraId="4BE8032B">
            <w:pPr>
              <w:spacing w:line="253" w:lineRule="auto"/>
              <w:rPr>
                <w:rFonts w:ascii="Arial"/>
                <w:sz w:val="21"/>
              </w:rPr>
            </w:pPr>
          </w:p>
          <w:p w14:paraId="6E190214">
            <w:pPr>
              <w:spacing w:line="253" w:lineRule="auto"/>
              <w:rPr>
                <w:rFonts w:ascii="Arial"/>
                <w:sz w:val="21"/>
              </w:rPr>
            </w:pPr>
          </w:p>
          <w:p w14:paraId="74DF6F0F">
            <w:pPr>
              <w:pStyle w:val="4"/>
              <w:spacing w:before="78" w:line="229" w:lineRule="auto"/>
              <w:ind w:left="193" w:right="180" w:hanging="5"/>
            </w:pPr>
            <w:r>
              <w:rPr>
                <w:spacing w:val="-3"/>
              </w:rPr>
              <w:t>应用</w:t>
            </w:r>
            <w:r>
              <w:rPr>
                <w:spacing w:val="-6"/>
              </w:rPr>
              <w:t>效果</w:t>
            </w:r>
          </w:p>
        </w:tc>
        <w:tc>
          <w:tcPr>
            <w:tcW w:w="1558" w:type="dxa"/>
            <w:vAlign w:val="top"/>
          </w:tcPr>
          <w:p w14:paraId="086A1B6E">
            <w:pPr>
              <w:spacing w:line="244" w:lineRule="auto"/>
              <w:rPr>
                <w:rFonts w:ascii="Arial"/>
                <w:sz w:val="21"/>
              </w:rPr>
            </w:pPr>
          </w:p>
          <w:p w14:paraId="661B7E2B">
            <w:pPr>
              <w:spacing w:line="244" w:lineRule="auto"/>
              <w:rPr>
                <w:rFonts w:ascii="Arial"/>
                <w:sz w:val="21"/>
              </w:rPr>
            </w:pPr>
          </w:p>
          <w:p w14:paraId="18614717">
            <w:pPr>
              <w:spacing w:line="245" w:lineRule="auto"/>
              <w:rPr>
                <w:rFonts w:ascii="Arial"/>
                <w:sz w:val="21"/>
              </w:rPr>
            </w:pPr>
          </w:p>
          <w:p w14:paraId="41179562">
            <w:pPr>
              <w:pStyle w:val="4"/>
              <w:spacing w:before="78" w:line="230" w:lineRule="auto"/>
              <w:ind w:left="538" w:right="171" w:hanging="363"/>
            </w:pPr>
            <w:r>
              <w:rPr>
                <w:spacing w:val="1"/>
              </w:rPr>
              <w:t>技术支持与</w:t>
            </w:r>
            <w:r>
              <w:rPr>
                <w:spacing w:val="-3"/>
              </w:rPr>
              <w:t>服务</w:t>
            </w:r>
          </w:p>
        </w:tc>
        <w:tc>
          <w:tcPr>
            <w:tcW w:w="6899" w:type="dxa"/>
            <w:vAlign w:val="top"/>
          </w:tcPr>
          <w:p w14:paraId="0C3B5724">
            <w:pPr>
              <w:pStyle w:val="4"/>
              <w:spacing w:before="38" w:line="230" w:lineRule="auto"/>
              <w:ind w:left="113" w:right="110" w:firstLine="18"/>
            </w:pPr>
            <w:r>
              <w:rPr>
                <w:rFonts w:ascii="Times New Roman" w:hAnsi="Times New Roman" w:eastAsia="Times New Roman" w:cs="Times New Roman"/>
              </w:rPr>
              <w:t>1.</w:t>
            </w:r>
            <w:r>
              <w:t>各类教学资源应用充分，活跃用户数占</w:t>
            </w:r>
            <w:r>
              <w:rPr>
                <w:spacing w:val="-1"/>
              </w:rPr>
              <w:t>课程注册使用人数的比例较高。</w:t>
            </w:r>
          </w:p>
          <w:p w14:paraId="318CD85A">
            <w:pPr>
              <w:pStyle w:val="4"/>
              <w:spacing w:before="23" w:line="230" w:lineRule="auto"/>
              <w:ind w:left="112" w:right="63" w:hanging="3"/>
            </w:pPr>
            <w:r>
              <w:rPr>
                <w:rFonts w:ascii="Times New Roman" w:hAnsi="Times New Roman" w:eastAsia="Times New Roman" w:cs="Times New Roman"/>
                <w:spacing w:val="2"/>
              </w:rPr>
              <w:t>2.</w:t>
            </w:r>
            <w:r>
              <w:rPr>
                <w:spacing w:val="2"/>
              </w:rPr>
              <w:t>在线课程教学管理责任有效落实，有效防范在线刷课、替课、</w:t>
            </w:r>
            <w:r>
              <w:rPr>
                <w:spacing w:val="1"/>
              </w:rPr>
              <w:t>刷考、替考行为。</w:t>
            </w:r>
          </w:p>
          <w:p w14:paraId="1B87BFE7">
            <w:pPr>
              <w:pStyle w:val="4"/>
              <w:spacing w:before="26" w:line="228" w:lineRule="auto"/>
              <w:ind w:left="112" w:right="112" w:firstLine="1"/>
              <w:jc w:val="both"/>
            </w:pPr>
            <w:r>
              <w:rPr>
                <w:rFonts w:ascii="Times New Roman" w:hAnsi="Times New Roman" w:eastAsia="Times New Roman" w:cs="Times New Roman"/>
                <w:spacing w:val="9"/>
              </w:rPr>
              <w:t>3.</w:t>
            </w:r>
            <w:r>
              <w:rPr>
                <w:spacing w:val="9"/>
              </w:rPr>
              <w:t>课程平台能够保障信息安全，同时满足提供</w:t>
            </w:r>
            <w:r>
              <w:rPr>
                <w:spacing w:val="8"/>
              </w:rPr>
              <w:t>开放用户身份数</w:t>
            </w:r>
            <w:r>
              <w:rPr>
                <w:spacing w:val="7"/>
              </w:rPr>
              <w:t>据，开放课程访问数据、学习行为数据以及相关运行数据</w:t>
            </w:r>
            <w:r>
              <w:rPr>
                <w:spacing w:val="6"/>
              </w:rPr>
              <w:t>等监</w:t>
            </w:r>
            <w:r>
              <w:rPr>
                <w:spacing w:val="-1"/>
              </w:rPr>
              <w:t>管要求。</w:t>
            </w:r>
          </w:p>
        </w:tc>
      </w:tr>
      <w:tr w14:paraId="1AF40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69BEBC4D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23649A43">
            <w:pPr>
              <w:spacing w:line="427" w:lineRule="auto"/>
              <w:rPr>
                <w:rFonts w:ascii="Arial"/>
                <w:sz w:val="21"/>
              </w:rPr>
            </w:pPr>
          </w:p>
          <w:p w14:paraId="1759F0F9">
            <w:pPr>
              <w:pStyle w:val="4"/>
              <w:spacing w:before="78" w:line="229" w:lineRule="auto"/>
              <w:ind w:left="556" w:right="171" w:hanging="383"/>
            </w:pPr>
            <w:r>
              <w:rPr>
                <w:spacing w:val="1"/>
              </w:rPr>
              <w:t>课程示范与</w:t>
            </w:r>
            <w:r>
              <w:rPr>
                <w:spacing w:val="-12"/>
              </w:rPr>
              <w:t>引领</w:t>
            </w:r>
          </w:p>
        </w:tc>
        <w:tc>
          <w:tcPr>
            <w:tcW w:w="6899" w:type="dxa"/>
            <w:vAlign w:val="top"/>
          </w:tcPr>
          <w:p w14:paraId="31749F59">
            <w:pPr>
              <w:pStyle w:val="4"/>
              <w:spacing w:before="39" w:line="229" w:lineRule="auto"/>
              <w:ind w:left="113" w:right="110" w:firstLine="18"/>
            </w:pPr>
            <w:r>
              <w:rPr>
                <w:rFonts w:ascii="Times New Roman" w:hAnsi="Times New Roman" w:eastAsia="Times New Roman" w:cs="Times New Roman"/>
              </w:rPr>
              <w:t>1.</w:t>
            </w:r>
            <w:r>
              <w:t>在教学和课程改革方面与同类课程相比</w:t>
            </w:r>
            <w:r>
              <w:rPr>
                <w:spacing w:val="-1"/>
              </w:rPr>
              <w:t>显示了明显优势，具有</w:t>
            </w:r>
            <w:r>
              <w:t>推广价值。</w:t>
            </w:r>
          </w:p>
          <w:p w14:paraId="75F4970E">
            <w:pPr>
              <w:pStyle w:val="4"/>
              <w:spacing w:before="28" w:line="228" w:lineRule="auto"/>
              <w:ind w:left="113" w:right="110" w:hanging="4"/>
              <w:jc w:val="both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面向其他院校学生、企业员工和社会学习者开放学习，可供其</w:t>
            </w:r>
            <w:r>
              <w:rPr>
                <w:spacing w:val="5"/>
              </w:rPr>
              <w:t>他院校教师教学引用，校外学习者占比应达到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4"/>
              </w:rPr>
              <w:t>0%</w:t>
            </w:r>
            <w:r>
              <w:rPr>
                <w:spacing w:val="4"/>
              </w:rPr>
              <w:t>以上；用户</w:t>
            </w:r>
            <w:r>
              <w:rPr>
                <w:spacing w:val="3"/>
              </w:rPr>
              <w:t>使用活跃度高，应用效果良好、社会影响力大，认可度高。</w:t>
            </w:r>
          </w:p>
        </w:tc>
      </w:tr>
    </w:tbl>
    <w:p w14:paraId="187D123A">
      <w:pPr>
        <w:rPr>
          <w:rFonts w:ascii="Arial"/>
          <w:sz w:val="21"/>
        </w:rPr>
      </w:pPr>
    </w:p>
    <w:p w14:paraId="2165AF14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5" w:h="16839"/>
          <w:pgMar w:top="1431" w:right="1296" w:bottom="1480" w:left="1296" w:header="0" w:footer="1227" w:gutter="0"/>
          <w:cols w:space="720" w:num="1"/>
        </w:sectPr>
      </w:pPr>
    </w:p>
    <w:p w14:paraId="06AD3BC4">
      <w:pPr>
        <w:spacing w:before="28"/>
      </w:pPr>
    </w:p>
    <w:tbl>
      <w:tblPr>
        <w:tblStyle w:val="5"/>
        <w:tblW w:w="93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558"/>
        <w:gridCol w:w="6899"/>
      </w:tblGrid>
      <w:tr w14:paraId="46E6E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0" w:type="dxa"/>
            <w:vAlign w:val="top"/>
          </w:tcPr>
          <w:p w14:paraId="1BA890E1">
            <w:pPr>
              <w:pStyle w:val="4"/>
              <w:spacing w:before="41" w:line="223" w:lineRule="auto"/>
              <w:ind w:left="191" w:right="180"/>
            </w:pPr>
            <w:r>
              <w:rPr>
                <w:spacing w:val="-5"/>
              </w:rPr>
              <w:t>一级</w:t>
            </w:r>
            <w:r>
              <w:rPr>
                <w:spacing w:val="-4"/>
              </w:rPr>
              <w:t>指标</w:t>
            </w:r>
          </w:p>
        </w:tc>
        <w:tc>
          <w:tcPr>
            <w:tcW w:w="1558" w:type="dxa"/>
            <w:vAlign w:val="top"/>
          </w:tcPr>
          <w:p w14:paraId="5496E8DD">
            <w:pPr>
              <w:pStyle w:val="4"/>
              <w:spacing w:before="196" w:line="220" w:lineRule="auto"/>
              <w:ind w:left="300"/>
            </w:pPr>
            <w:r>
              <w:rPr>
                <w:spacing w:val="-1"/>
              </w:rPr>
              <w:t>二级指标</w:t>
            </w:r>
          </w:p>
        </w:tc>
        <w:tc>
          <w:tcPr>
            <w:tcW w:w="6899" w:type="dxa"/>
            <w:vAlign w:val="top"/>
          </w:tcPr>
          <w:p w14:paraId="2A8CA407">
            <w:pPr>
              <w:pStyle w:val="4"/>
              <w:spacing w:before="196" w:line="220" w:lineRule="auto"/>
              <w:ind w:left="2722"/>
            </w:pPr>
            <w:r>
              <w:rPr>
                <w:spacing w:val="1"/>
              </w:rPr>
              <w:t>观测点及要求</w:t>
            </w:r>
          </w:p>
        </w:tc>
      </w:tr>
      <w:tr w14:paraId="29CF7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5" w:hRule="atLeast"/>
        </w:trPr>
        <w:tc>
          <w:tcPr>
            <w:tcW w:w="850" w:type="dxa"/>
            <w:vAlign w:val="top"/>
          </w:tcPr>
          <w:p w14:paraId="38651582">
            <w:pPr>
              <w:spacing w:line="279" w:lineRule="auto"/>
              <w:rPr>
                <w:rFonts w:ascii="Arial"/>
                <w:sz w:val="21"/>
              </w:rPr>
            </w:pPr>
          </w:p>
          <w:p w14:paraId="517B01F1">
            <w:pPr>
              <w:spacing w:line="279" w:lineRule="auto"/>
              <w:rPr>
                <w:rFonts w:ascii="Arial"/>
                <w:sz w:val="21"/>
              </w:rPr>
            </w:pPr>
          </w:p>
          <w:p w14:paraId="2D2810C8">
            <w:pPr>
              <w:spacing w:line="279" w:lineRule="auto"/>
              <w:rPr>
                <w:rFonts w:ascii="Arial"/>
                <w:sz w:val="21"/>
              </w:rPr>
            </w:pPr>
          </w:p>
          <w:p w14:paraId="4B228F5F">
            <w:pPr>
              <w:pStyle w:val="4"/>
              <w:spacing w:before="78" w:line="229" w:lineRule="auto"/>
              <w:ind w:left="188" w:right="180"/>
            </w:pPr>
            <w:r>
              <w:rPr>
                <w:spacing w:val="-3"/>
              </w:rPr>
              <w:t>特色创新</w:t>
            </w:r>
          </w:p>
        </w:tc>
        <w:tc>
          <w:tcPr>
            <w:tcW w:w="8457" w:type="dxa"/>
            <w:gridSpan w:val="2"/>
            <w:vAlign w:val="top"/>
          </w:tcPr>
          <w:p w14:paraId="68FE30B5">
            <w:pPr>
              <w:spacing w:line="341" w:lineRule="auto"/>
              <w:rPr>
                <w:rFonts w:ascii="Arial"/>
                <w:sz w:val="21"/>
              </w:rPr>
            </w:pPr>
          </w:p>
          <w:p w14:paraId="672B0097">
            <w:pPr>
              <w:spacing w:line="342" w:lineRule="auto"/>
              <w:rPr>
                <w:rFonts w:ascii="Arial"/>
                <w:sz w:val="21"/>
              </w:rPr>
            </w:pPr>
          </w:p>
          <w:p w14:paraId="183A8FB4">
            <w:pPr>
              <w:pStyle w:val="4"/>
              <w:spacing w:before="78" w:line="232" w:lineRule="auto"/>
              <w:ind w:left="115" w:right="110" w:firstLine="1"/>
              <w:jc w:val="both"/>
            </w:pPr>
            <w:r>
              <w:rPr>
                <w:spacing w:val="2"/>
              </w:rPr>
              <w:t>充分彰显职业教育类型特征，体现专业升级和数字化改造要求</w:t>
            </w:r>
            <w:r>
              <w:rPr>
                <w:spacing w:val="1"/>
              </w:rPr>
              <w:t>，能够较好解决</w:t>
            </w:r>
            <w:r>
              <w:rPr>
                <w:spacing w:val="2"/>
              </w:rPr>
              <w:t>职业教育传统教学中的短板问题，课程与教学改革理念具有原创性、教</w:t>
            </w:r>
            <w:r>
              <w:rPr>
                <w:spacing w:val="1"/>
              </w:rPr>
              <w:t>学实践</w:t>
            </w:r>
            <w:r>
              <w:rPr>
                <w:spacing w:val="3"/>
              </w:rPr>
              <w:t>效果显著，能够提供双语教学资源、进行双语教学等。</w:t>
            </w:r>
          </w:p>
        </w:tc>
      </w:tr>
    </w:tbl>
    <w:p w14:paraId="42639716">
      <w:pPr>
        <w:rPr>
          <w:rFonts w:ascii="Arial"/>
          <w:sz w:val="21"/>
        </w:rPr>
      </w:pPr>
    </w:p>
    <w:p w14:paraId="1A34ABE4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5" w:h="16839"/>
          <w:pgMar w:top="1431" w:right="1296" w:bottom="1476" w:left="1296" w:header="0" w:footer="1227" w:gutter="0"/>
          <w:cols w:space="720" w:num="1"/>
        </w:sectPr>
      </w:pPr>
    </w:p>
    <w:p w14:paraId="4BE1A6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83B3E73-C4B4-43DE-B7F7-BD1D56648B0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AAFBECA-01F1-44D2-81C9-AF171508F7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6E326D1-4AF0-455C-84F4-66E37F5D848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6ED810BC-A3C8-4C76-B07E-8762096D6C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340BB">
    <w:pPr>
      <w:spacing w:line="181" w:lineRule="auto"/>
      <w:ind w:left="12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95C16">
    <w:pPr>
      <w:spacing w:line="178" w:lineRule="auto"/>
      <w:ind w:left="848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—5—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153E7">
    <w:pPr>
      <w:spacing w:line="181" w:lineRule="auto"/>
      <w:ind w:left="11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—6—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45EFF">
    <w:pPr>
      <w:spacing w:line="178" w:lineRule="auto"/>
      <w:ind w:left="848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NTAxNTg3YWE3ODAwNzU0MzQ5ZDgyZWIxN2RkN2EifQ=="/>
  </w:docVars>
  <w:rsids>
    <w:rsidRoot w:val="00000000"/>
    <w:rsid w:val="1AE22F6F"/>
    <w:rsid w:val="32924320"/>
    <w:rsid w:val="65D6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2462</Words>
  <Characters>2504</Characters>
  <Lines>0</Lines>
  <Paragraphs>0</Paragraphs>
  <TotalTime>1</TotalTime>
  <ScaleCrop>false</ScaleCrop>
  <LinksUpToDate>false</LinksUpToDate>
  <CharactersWithSpaces>2595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2024-07-17T06:39:00Z</dcterms:created>
  <dc:creator>yufuo</dc:creator>
  <cp:lastModifiedBy>哎哟喂</cp:lastModifiedBy>
  <dcterms:modified xsi:type="dcterms:W3CDTF">2025-10-28T09:06:57Z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849492529B7745D6B0C037C3B411E1EB_12</vt:lpwstr>
  </property>
  <property fmtid="{D5CDD505-2E9C-101B-9397-08002B2CF9AE}" pid="4" name="KSOTemplateDocerSaveRecord">
    <vt:lpwstr>eyJoZGlkIjoiYjYwYWNmM2IyNTM0OGRhZDRmMDEwNWJkZDdmMzA3MjUiLCJ1c2VySWQiOiIyMjc4NTU2NzkifQ==</vt:lpwstr>
  </property>
</Properties>
</file>